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29125" w14:textId="77777777" w:rsidR="0096194C" w:rsidRDefault="006F7715" w:rsidP="00491FE7">
      <w:pPr>
        <w:autoSpaceDE w:val="0"/>
        <w:autoSpaceDN w:val="0"/>
        <w:adjustRightInd w:val="0"/>
        <w:jc w:val="both"/>
        <w:rPr>
          <w:color w:val="4F81BD" w:themeColor="accent1"/>
          <w:sz w:val="22"/>
          <w:szCs w:val="22"/>
          <w:u w:val="single"/>
        </w:rPr>
      </w:pPr>
      <w:r>
        <w:rPr>
          <w:b/>
          <w:sz w:val="22"/>
          <w:szCs w:val="22"/>
        </w:rPr>
        <w:t xml:space="preserve">E1-2-2 / </w:t>
      </w:r>
      <w:r w:rsidR="00321D49" w:rsidRPr="00F72FD7">
        <w:rPr>
          <w:b/>
          <w:sz w:val="22"/>
          <w:szCs w:val="22"/>
        </w:rPr>
        <w:t xml:space="preserve">Comptes </w:t>
      </w:r>
      <w:r w:rsidR="00321D49" w:rsidRPr="009C7F36">
        <w:rPr>
          <w:b/>
          <w:sz w:val="22"/>
          <w:szCs w:val="22"/>
        </w:rPr>
        <w:t>consolidés</w:t>
      </w:r>
      <w:r w:rsidR="00321D49">
        <w:rPr>
          <w:sz w:val="22"/>
          <w:szCs w:val="22"/>
        </w:rPr>
        <w:t xml:space="preserve"> </w:t>
      </w:r>
      <w:r w:rsidR="00E5542A">
        <w:rPr>
          <w:sz w:val="22"/>
          <w:szCs w:val="22"/>
        </w:rPr>
        <w:t xml:space="preserve">IFRS </w:t>
      </w:r>
      <w:r w:rsidR="00321D49">
        <w:rPr>
          <w:sz w:val="22"/>
          <w:szCs w:val="22"/>
        </w:rPr>
        <w:t xml:space="preserve">- </w:t>
      </w:r>
      <w:r w:rsidR="00EB0D70" w:rsidRPr="009A3CAF">
        <w:rPr>
          <w:sz w:val="22"/>
          <w:szCs w:val="22"/>
        </w:rPr>
        <w:t>Rapport avec certification sans réserve</w:t>
      </w:r>
      <w:r w:rsidR="0096194C" w:rsidRPr="00964935">
        <w:rPr>
          <w:color w:val="4F81BD" w:themeColor="accent1"/>
          <w:sz w:val="22"/>
          <w:szCs w:val="22"/>
        </w:rPr>
        <w:t xml:space="preserve"> et sans incertitude significative sur la continuité d’exploitation</w:t>
      </w:r>
      <w:r w:rsidR="009C7F36" w:rsidRPr="00964935">
        <w:rPr>
          <w:sz w:val="22"/>
          <w:szCs w:val="22"/>
        </w:rPr>
        <w:t xml:space="preserve"> -</w:t>
      </w:r>
      <w:r w:rsidR="00EB0D70" w:rsidRPr="00964935">
        <w:rPr>
          <w:sz w:val="22"/>
          <w:szCs w:val="22"/>
        </w:rPr>
        <w:t xml:space="preserve"> EIP </w:t>
      </w:r>
      <w:r w:rsidR="00E428DC" w:rsidRPr="00964935">
        <w:rPr>
          <w:sz w:val="22"/>
          <w:szCs w:val="22"/>
        </w:rPr>
        <w:t>-</w:t>
      </w:r>
      <w:r w:rsidR="00EB0D70" w:rsidRPr="00964935">
        <w:rPr>
          <w:sz w:val="22"/>
          <w:szCs w:val="22"/>
        </w:rPr>
        <w:t xml:space="preserve"> </w:t>
      </w:r>
      <w:r w:rsidR="00E428DC" w:rsidRPr="00964935">
        <w:rPr>
          <w:sz w:val="22"/>
          <w:szCs w:val="22"/>
        </w:rPr>
        <w:t>Sociétés</w:t>
      </w:r>
      <w:r w:rsidR="002E623D" w:rsidRPr="00964935">
        <w:rPr>
          <w:rStyle w:val="Appelnotedebasdep"/>
          <w:sz w:val="22"/>
          <w:szCs w:val="22"/>
        </w:rPr>
        <w:footnoteReference w:id="2"/>
      </w:r>
      <w:r w:rsidR="00E428DC" w:rsidRPr="00964935">
        <w:rPr>
          <w:sz w:val="22"/>
          <w:szCs w:val="22"/>
        </w:rPr>
        <w:t xml:space="preserve"> </w:t>
      </w:r>
      <w:r w:rsidR="0096194C" w:rsidRPr="00964935">
        <w:rPr>
          <w:color w:val="4F81BD" w:themeColor="accent1"/>
          <w:sz w:val="22"/>
          <w:szCs w:val="22"/>
        </w:rPr>
        <w:t>- Clôture au 31 décembre 2019 ou antérieure</w:t>
      </w:r>
    </w:p>
    <w:p w14:paraId="042E884A" w14:textId="77777777" w:rsidR="0096194C" w:rsidRDefault="0096194C" w:rsidP="00491FE7">
      <w:pPr>
        <w:autoSpaceDE w:val="0"/>
        <w:autoSpaceDN w:val="0"/>
        <w:adjustRightInd w:val="0"/>
        <w:jc w:val="both"/>
        <w:rPr>
          <w:color w:val="4F81BD" w:themeColor="accent1"/>
          <w:sz w:val="22"/>
          <w:szCs w:val="22"/>
          <w:u w:val="single"/>
        </w:rPr>
      </w:pPr>
    </w:p>
    <w:p w14:paraId="082F337D" w14:textId="77777777" w:rsidR="0096194C" w:rsidRPr="006552F2" w:rsidRDefault="00E428DC" w:rsidP="0096194C">
      <w:pPr>
        <w:autoSpaceDE w:val="0"/>
        <w:autoSpaceDN w:val="0"/>
        <w:adjustRightInd w:val="0"/>
        <w:jc w:val="center"/>
        <w:rPr>
          <w:b/>
          <w:color w:val="4F81BD" w:themeColor="accent1"/>
          <w:sz w:val="22"/>
          <w:szCs w:val="22"/>
          <w:u w:val="single"/>
        </w:rPr>
      </w:pPr>
      <w:r>
        <w:rPr>
          <w:sz w:val="22"/>
          <w:szCs w:val="22"/>
        </w:rPr>
        <w:t xml:space="preserve"> </w:t>
      </w:r>
      <w:r w:rsidR="0096194C" w:rsidRPr="006552F2">
        <w:rPr>
          <w:b/>
          <w:color w:val="4F81BD" w:themeColor="accent1"/>
          <w:sz w:val="22"/>
          <w:szCs w:val="22"/>
          <w:u w:val="single"/>
        </w:rPr>
        <w:t>Exemple de rapport adapté au contexte Covid-19</w:t>
      </w:r>
    </w:p>
    <w:p w14:paraId="131524F3" w14:textId="15D6EEA7" w:rsidR="00C90BB7" w:rsidRPr="00491FE7" w:rsidRDefault="00C90BB7" w:rsidP="00491FE7">
      <w:pPr>
        <w:autoSpaceDE w:val="0"/>
        <w:autoSpaceDN w:val="0"/>
        <w:adjustRightInd w:val="0"/>
        <w:jc w:val="both"/>
      </w:pPr>
    </w:p>
    <w:p w14:paraId="2D3748AF" w14:textId="77777777" w:rsidR="00C90BB7" w:rsidRDefault="00C90BB7" w:rsidP="003E27D9">
      <w:pPr>
        <w:pStyle w:val="Retraitcorpsdetexte3"/>
        <w:spacing w:line="360" w:lineRule="auto"/>
        <w:ind w:left="0" w:firstLine="0"/>
        <w:jc w:val="center"/>
        <w:rPr>
          <w:sz w:val="22"/>
          <w:szCs w:val="22"/>
        </w:rPr>
      </w:pPr>
    </w:p>
    <w:p w14:paraId="3CEC2336" w14:textId="77777777" w:rsidR="003E27D9" w:rsidRPr="009A3CAF" w:rsidRDefault="003E27D9" w:rsidP="003E27D9">
      <w:pPr>
        <w:pStyle w:val="Retraitcorpsdetexte3"/>
        <w:spacing w:line="360" w:lineRule="auto"/>
        <w:ind w:left="0" w:firstLine="0"/>
        <w:jc w:val="center"/>
        <w:rPr>
          <w:sz w:val="22"/>
          <w:szCs w:val="22"/>
        </w:rPr>
      </w:pPr>
      <w:r w:rsidRPr="009A3CAF">
        <w:rPr>
          <w:sz w:val="22"/>
          <w:szCs w:val="22"/>
        </w:rPr>
        <w:t>[Nom de</w:t>
      </w:r>
      <w:r w:rsidR="00456738">
        <w:rPr>
          <w:sz w:val="22"/>
          <w:szCs w:val="22"/>
        </w:rPr>
        <w:t xml:space="preserve"> la société</w:t>
      </w:r>
      <w:r w:rsidRPr="009A3CAF">
        <w:rPr>
          <w:sz w:val="22"/>
          <w:szCs w:val="22"/>
        </w:rPr>
        <w:t>]</w:t>
      </w:r>
    </w:p>
    <w:p w14:paraId="4A0FACF4" w14:textId="77777777" w:rsidR="0041364C" w:rsidRPr="009A3CAF" w:rsidRDefault="0041364C" w:rsidP="000F6273">
      <w:pPr>
        <w:pStyle w:val="Retraitcorpsdetexte3"/>
        <w:spacing w:line="360" w:lineRule="auto"/>
        <w:ind w:left="0" w:firstLine="0"/>
        <w:jc w:val="center"/>
        <w:rPr>
          <w:sz w:val="22"/>
          <w:szCs w:val="22"/>
        </w:rPr>
      </w:pPr>
      <w:r w:rsidRPr="009A3CAF">
        <w:rPr>
          <w:sz w:val="22"/>
          <w:szCs w:val="22"/>
        </w:rPr>
        <w:t xml:space="preserve">RAPPORT </w:t>
      </w:r>
      <w:r w:rsidR="00EB3FD5" w:rsidRPr="009A3CAF">
        <w:rPr>
          <w:sz w:val="22"/>
          <w:szCs w:val="22"/>
        </w:rPr>
        <w:t xml:space="preserve">DES COMMISSAIRES AUX COMPTES </w:t>
      </w:r>
      <w:r w:rsidR="000F6273">
        <w:rPr>
          <w:sz w:val="22"/>
          <w:szCs w:val="22"/>
        </w:rPr>
        <w:br/>
      </w:r>
      <w:r w:rsidR="004933D2" w:rsidRPr="009A3CAF">
        <w:rPr>
          <w:sz w:val="22"/>
          <w:szCs w:val="22"/>
        </w:rPr>
        <w:t>SUR LES COMPTES CONSOLID</w:t>
      </w:r>
      <w:r w:rsidR="00855581" w:rsidRPr="0025100B">
        <w:rPr>
          <w:sz w:val="22"/>
          <w:szCs w:val="22"/>
        </w:rPr>
        <w:t>É</w:t>
      </w:r>
      <w:r w:rsidR="004933D2" w:rsidRPr="009A3CAF">
        <w:rPr>
          <w:sz w:val="22"/>
          <w:szCs w:val="22"/>
        </w:rPr>
        <w:t>S</w:t>
      </w:r>
    </w:p>
    <w:p w14:paraId="566ADA6A" w14:textId="77777777" w:rsidR="0041364C" w:rsidRPr="009A3CAF" w:rsidRDefault="003E27D9" w:rsidP="003E27D9">
      <w:pPr>
        <w:pStyle w:val="Retraitcorpsdetexte3"/>
        <w:ind w:left="0" w:firstLine="0"/>
        <w:jc w:val="center"/>
        <w:rPr>
          <w:sz w:val="22"/>
          <w:szCs w:val="22"/>
        </w:rPr>
      </w:pPr>
      <w:r w:rsidRPr="009A3CAF">
        <w:rPr>
          <w:sz w:val="22"/>
          <w:szCs w:val="22"/>
        </w:rPr>
        <w:t>Exercice clos le</w:t>
      </w:r>
      <w:r w:rsidR="00204636">
        <w:rPr>
          <w:sz w:val="22"/>
          <w:szCs w:val="22"/>
        </w:rPr>
        <w:t xml:space="preserve"> </w:t>
      </w:r>
      <w:r w:rsidRPr="009A3CAF">
        <w:rPr>
          <w:sz w:val="22"/>
          <w:szCs w:val="22"/>
        </w:rPr>
        <w:t>...</w:t>
      </w:r>
      <w:bookmarkStart w:id="0" w:name="_Ref473736251"/>
      <w:r w:rsidR="00204636">
        <w:rPr>
          <w:rStyle w:val="Appelnotedebasdep"/>
          <w:sz w:val="22"/>
          <w:szCs w:val="22"/>
        </w:rPr>
        <w:footnoteReference w:id="3"/>
      </w:r>
      <w:bookmarkEnd w:id="0"/>
    </w:p>
    <w:p w14:paraId="5C4A032D" w14:textId="77777777" w:rsidR="00C90BB7" w:rsidRDefault="00C90BB7" w:rsidP="003E27D9">
      <w:pPr>
        <w:pStyle w:val="Retraitcorpsdetexte3"/>
        <w:ind w:left="0" w:firstLine="0"/>
        <w:jc w:val="center"/>
        <w:rPr>
          <w:sz w:val="22"/>
          <w:szCs w:val="22"/>
        </w:rPr>
      </w:pPr>
    </w:p>
    <w:p w14:paraId="1E68BA0E" w14:textId="77777777" w:rsidR="00C90BB7" w:rsidRPr="009A3CAF" w:rsidRDefault="00C90BB7" w:rsidP="003E27D9">
      <w:pPr>
        <w:pStyle w:val="Retraitcorpsdetexte3"/>
        <w:ind w:left="0" w:firstLine="0"/>
        <w:jc w:val="center"/>
        <w:rPr>
          <w:sz w:val="22"/>
          <w:szCs w:val="22"/>
        </w:rPr>
      </w:pPr>
    </w:p>
    <w:p w14:paraId="32B6635C" w14:textId="77777777" w:rsidR="0041364C" w:rsidRPr="009A3CAF" w:rsidRDefault="00EB558A" w:rsidP="0041364C">
      <w:pPr>
        <w:pStyle w:val="Retraitcorpsdetexte3"/>
        <w:ind w:left="0" w:firstLine="0"/>
        <w:rPr>
          <w:bCs/>
          <w:sz w:val="22"/>
          <w:szCs w:val="22"/>
        </w:rPr>
      </w:pPr>
      <w:r w:rsidRPr="009A3CAF">
        <w:rPr>
          <w:bCs/>
          <w:sz w:val="22"/>
          <w:szCs w:val="22"/>
        </w:rPr>
        <w:t>À</w:t>
      </w:r>
      <w:r w:rsidRPr="009A3CAF" w:rsidDel="00EB558A">
        <w:rPr>
          <w:bCs/>
          <w:sz w:val="22"/>
          <w:szCs w:val="22"/>
        </w:rPr>
        <w:t xml:space="preserve"> </w:t>
      </w:r>
      <w:r w:rsidR="00996CFD">
        <w:rPr>
          <w:bCs/>
          <w:i/>
          <w:sz w:val="22"/>
          <w:szCs w:val="22"/>
        </w:rPr>
        <w:t xml:space="preserve">… </w:t>
      </w:r>
      <w:r w:rsidR="00EB3FD5" w:rsidRPr="000F6273">
        <w:rPr>
          <w:bCs/>
          <w:i/>
          <w:sz w:val="22"/>
          <w:szCs w:val="22"/>
        </w:rPr>
        <w:t>[</w:t>
      </w:r>
      <w:r w:rsidR="00EB3FD5" w:rsidRPr="009A3CAF">
        <w:rPr>
          <w:bCs/>
          <w:i/>
          <w:sz w:val="22"/>
          <w:szCs w:val="22"/>
        </w:rPr>
        <w:t>organe</w:t>
      </w:r>
      <w:r w:rsidR="000F6273">
        <w:rPr>
          <w:bCs/>
          <w:i/>
          <w:sz w:val="22"/>
          <w:szCs w:val="22"/>
        </w:rPr>
        <w:t xml:space="preserve"> appelé à statuer sur les compte</w:t>
      </w:r>
      <w:r w:rsidR="000F6273" w:rsidRPr="000F6273">
        <w:rPr>
          <w:bCs/>
          <w:sz w:val="22"/>
          <w:szCs w:val="22"/>
        </w:rPr>
        <w:t>s</w:t>
      </w:r>
      <w:r w:rsidR="00EB3FD5" w:rsidRPr="000F6273">
        <w:rPr>
          <w:bCs/>
          <w:i/>
          <w:sz w:val="22"/>
          <w:szCs w:val="22"/>
        </w:rPr>
        <w:t xml:space="preserve">] </w:t>
      </w:r>
      <w:r w:rsidR="004933D2" w:rsidRPr="009A3CAF">
        <w:rPr>
          <w:bCs/>
          <w:sz w:val="22"/>
          <w:szCs w:val="22"/>
        </w:rPr>
        <w:t xml:space="preserve">de la société </w:t>
      </w:r>
      <w:r w:rsidR="00456738" w:rsidRPr="00456738">
        <w:rPr>
          <w:bCs/>
          <w:sz w:val="22"/>
          <w:szCs w:val="22"/>
        </w:rPr>
        <w:t>[</w:t>
      </w:r>
      <w:r w:rsidR="00844E13" w:rsidRPr="00456738">
        <w:rPr>
          <w:bCs/>
          <w:sz w:val="22"/>
          <w:szCs w:val="22"/>
        </w:rPr>
        <w:t>X</w:t>
      </w:r>
      <w:r w:rsidR="000F6273" w:rsidRPr="00456738">
        <w:rPr>
          <w:bCs/>
          <w:sz w:val="22"/>
          <w:szCs w:val="22"/>
        </w:rPr>
        <w:t>]</w:t>
      </w:r>
    </w:p>
    <w:p w14:paraId="1A0E83B6" w14:textId="77777777" w:rsidR="000F6273" w:rsidRPr="009A3CAF" w:rsidRDefault="000F6273" w:rsidP="0041364C">
      <w:pPr>
        <w:pStyle w:val="Retraitcorpsdetexte3"/>
        <w:ind w:left="0" w:firstLine="0"/>
        <w:jc w:val="both"/>
        <w:rPr>
          <w:sz w:val="22"/>
          <w:szCs w:val="22"/>
        </w:rPr>
      </w:pPr>
    </w:p>
    <w:p w14:paraId="39DF94F1" w14:textId="77777777" w:rsidR="0041364C" w:rsidRPr="009A3CAF" w:rsidRDefault="0041364C" w:rsidP="0041364C">
      <w:pPr>
        <w:pStyle w:val="Retraitcorpsdetexte3"/>
        <w:ind w:left="0" w:firstLine="0"/>
        <w:rPr>
          <w:b/>
          <w:bCs/>
          <w:sz w:val="22"/>
          <w:szCs w:val="22"/>
        </w:rPr>
      </w:pPr>
    </w:p>
    <w:p w14:paraId="5161A164" w14:textId="77777777" w:rsidR="0041364C" w:rsidRPr="002205F1" w:rsidRDefault="0041364C" w:rsidP="0041364C">
      <w:pPr>
        <w:pStyle w:val="Retraitcorpsdetexte3"/>
        <w:spacing w:line="360" w:lineRule="auto"/>
        <w:ind w:left="0" w:firstLine="0"/>
        <w:rPr>
          <w:bCs/>
          <w:sz w:val="22"/>
          <w:szCs w:val="22"/>
        </w:rPr>
      </w:pPr>
      <w:r w:rsidRPr="005848BA">
        <w:rPr>
          <w:b/>
          <w:bCs/>
          <w:sz w:val="22"/>
          <w:szCs w:val="22"/>
        </w:rPr>
        <w:t>Opinion</w:t>
      </w:r>
      <w:r w:rsidR="002205F1">
        <w:rPr>
          <w:b/>
          <w:bCs/>
          <w:sz w:val="22"/>
          <w:szCs w:val="22"/>
        </w:rPr>
        <w:t xml:space="preserve"> </w:t>
      </w:r>
    </w:p>
    <w:p w14:paraId="297949E1" w14:textId="1E86F6CD" w:rsidR="0041364C" w:rsidRDefault="00592A83" w:rsidP="00975B3C">
      <w:pPr>
        <w:pStyle w:val="ParagraphPurple"/>
        <w:widowControl/>
        <w:tabs>
          <w:tab w:val="clear" w:pos="720"/>
          <w:tab w:val="left" w:pos="0"/>
        </w:tabs>
        <w:spacing w:before="120" w:after="0" w:line="280" w:lineRule="exact"/>
        <w:ind w:left="0" w:firstLine="0"/>
        <w:jc w:val="both"/>
        <w:rPr>
          <w:bCs/>
          <w:color w:val="auto"/>
          <w:sz w:val="22"/>
          <w:szCs w:val="22"/>
        </w:rPr>
      </w:pPr>
      <w:r>
        <w:rPr>
          <w:color w:val="auto"/>
          <w:sz w:val="22"/>
          <w:szCs w:val="22"/>
        </w:rPr>
        <w:t>En exécution de la mission qui nous a été confiée par …</w:t>
      </w:r>
      <w:r w:rsidR="009A340E">
        <w:rPr>
          <w:color w:val="auto"/>
          <w:sz w:val="22"/>
          <w:szCs w:val="22"/>
        </w:rPr>
        <w:t xml:space="preserve"> </w:t>
      </w:r>
      <w:r w:rsidRPr="00592A83">
        <w:rPr>
          <w:i/>
          <w:color w:val="auto"/>
          <w:sz w:val="22"/>
          <w:szCs w:val="22"/>
        </w:rPr>
        <w:t xml:space="preserve">[organe appelé à statuer sur les comptes], </w:t>
      </w:r>
      <w:r>
        <w:rPr>
          <w:color w:val="auto"/>
          <w:sz w:val="22"/>
          <w:szCs w:val="22"/>
        </w:rPr>
        <w:t>n</w:t>
      </w:r>
      <w:r w:rsidR="0041364C" w:rsidRPr="009A3CAF">
        <w:rPr>
          <w:color w:val="auto"/>
          <w:sz w:val="22"/>
          <w:szCs w:val="22"/>
        </w:rPr>
        <w:t xml:space="preserve">ous avons effectué l’audit des </w:t>
      </w:r>
      <w:r w:rsidR="00A520A4" w:rsidRPr="00F27D7F">
        <w:rPr>
          <w:color w:val="auto"/>
          <w:sz w:val="22"/>
          <w:szCs w:val="22"/>
        </w:rPr>
        <w:t>comptes</w:t>
      </w:r>
      <w:r w:rsidR="0041364C" w:rsidRPr="009A3CAF">
        <w:rPr>
          <w:color w:val="auto"/>
          <w:sz w:val="22"/>
          <w:szCs w:val="22"/>
        </w:rPr>
        <w:t xml:space="preserve"> consolidés de la société </w:t>
      </w:r>
      <w:r w:rsidR="00456738">
        <w:rPr>
          <w:color w:val="auto"/>
          <w:sz w:val="22"/>
          <w:szCs w:val="22"/>
        </w:rPr>
        <w:t>[</w:t>
      </w:r>
      <w:r w:rsidR="00844E13" w:rsidRPr="009A3CAF">
        <w:rPr>
          <w:color w:val="auto"/>
          <w:sz w:val="22"/>
          <w:szCs w:val="22"/>
        </w:rPr>
        <w:t>X</w:t>
      </w:r>
      <w:r w:rsidR="00954335" w:rsidRPr="009A3CAF">
        <w:rPr>
          <w:color w:val="auto"/>
          <w:sz w:val="22"/>
          <w:szCs w:val="22"/>
        </w:rPr>
        <w:t>]</w:t>
      </w:r>
      <w:r w:rsidR="0041364C" w:rsidRPr="009A3CAF">
        <w:rPr>
          <w:color w:val="auto"/>
          <w:sz w:val="22"/>
          <w:szCs w:val="22"/>
        </w:rPr>
        <w:t xml:space="preserve"> </w:t>
      </w:r>
      <w:r w:rsidR="008928AB">
        <w:rPr>
          <w:color w:val="auto"/>
          <w:sz w:val="22"/>
          <w:szCs w:val="22"/>
        </w:rPr>
        <w:t>relatifs à l’exercice clos le …</w:t>
      </w:r>
      <w:r w:rsidR="009A340E">
        <w:rPr>
          <w:color w:val="auto"/>
          <w:sz w:val="22"/>
          <w:szCs w:val="22"/>
        </w:rPr>
        <w:t xml:space="preserve"> </w:t>
      </w:r>
      <w:r w:rsidR="00954335" w:rsidRPr="009A3CAF">
        <w:rPr>
          <w:i/>
          <w:color w:val="auto"/>
          <w:sz w:val="22"/>
          <w:szCs w:val="22"/>
        </w:rPr>
        <w:t>[date de clôture de l’exercice</w:t>
      </w:r>
      <w:proofErr w:type="gramStart"/>
      <w:r w:rsidR="00954335" w:rsidRPr="009A3CAF">
        <w:rPr>
          <w:i/>
          <w:color w:val="auto"/>
          <w:sz w:val="22"/>
          <w:szCs w:val="22"/>
        </w:rPr>
        <w:t>]</w:t>
      </w:r>
      <w:proofErr w:type="gramEnd"/>
      <w:r w:rsidR="00996CFD" w:rsidRPr="00996CFD">
        <w:rPr>
          <w:i/>
          <w:color w:val="auto"/>
          <w:sz w:val="22"/>
          <w:szCs w:val="22"/>
          <w:vertAlign w:val="superscript"/>
        </w:rPr>
        <w:fldChar w:fldCharType="begin"/>
      </w:r>
      <w:r w:rsidR="00996CFD" w:rsidRPr="00996CFD">
        <w:rPr>
          <w:i/>
          <w:color w:val="auto"/>
          <w:sz w:val="22"/>
          <w:szCs w:val="22"/>
          <w:vertAlign w:val="superscript"/>
        </w:rPr>
        <w:instrText xml:space="preserve"> NOTEREF _Ref473736251 \h </w:instrText>
      </w:r>
      <w:r w:rsidR="00996CFD">
        <w:rPr>
          <w:i/>
          <w:color w:val="auto"/>
          <w:sz w:val="22"/>
          <w:szCs w:val="22"/>
          <w:vertAlign w:val="superscript"/>
        </w:rPr>
        <w:instrText xml:space="preserve"> \* MERGEFORMAT </w:instrText>
      </w:r>
      <w:r w:rsidR="00996CFD" w:rsidRPr="00996CFD">
        <w:rPr>
          <w:i/>
          <w:color w:val="auto"/>
          <w:sz w:val="22"/>
          <w:szCs w:val="22"/>
          <w:vertAlign w:val="superscript"/>
        </w:rPr>
      </w:r>
      <w:r w:rsidR="00996CFD" w:rsidRPr="00996CFD">
        <w:rPr>
          <w:i/>
          <w:color w:val="auto"/>
          <w:sz w:val="22"/>
          <w:szCs w:val="22"/>
          <w:vertAlign w:val="superscript"/>
        </w:rPr>
        <w:fldChar w:fldCharType="separate"/>
      </w:r>
      <w:r w:rsidR="007C64B1">
        <w:rPr>
          <w:i/>
          <w:color w:val="auto"/>
          <w:sz w:val="22"/>
          <w:szCs w:val="22"/>
          <w:vertAlign w:val="superscript"/>
        </w:rPr>
        <w:t>2</w:t>
      </w:r>
      <w:r w:rsidR="00996CFD" w:rsidRPr="00996CFD">
        <w:rPr>
          <w:i/>
          <w:color w:val="auto"/>
          <w:sz w:val="22"/>
          <w:szCs w:val="22"/>
          <w:vertAlign w:val="superscript"/>
        </w:rPr>
        <w:fldChar w:fldCharType="end"/>
      </w:r>
      <w:r w:rsidR="0041364C" w:rsidRPr="009A3CAF">
        <w:rPr>
          <w:color w:val="auto"/>
          <w:sz w:val="22"/>
          <w:szCs w:val="22"/>
        </w:rPr>
        <w:t xml:space="preserve">, </w:t>
      </w:r>
      <w:r w:rsidR="008928AB">
        <w:rPr>
          <w:color w:val="auto"/>
          <w:sz w:val="22"/>
          <w:szCs w:val="22"/>
        </w:rPr>
        <w:t>tels qu’ils sont joints au présent rapport</w:t>
      </w:r>
      <w:r w:rsidR="00AC0B79">
        <w:rPr>
          <w:color w:val="auto"/>
          <w:sz w:val="22"/>
          <w:szCs w:val="22"/>
        </w:rPr>
        <w:t>.</w:t>
      </w:r>
      <w:r w:rsidR="0096194C">
        <w:rPr>
          <w:color w:val="auto"/>
          <w:sz w:val="22"/>
          <w:szCs w:val="22"/>
        </w:rPr>
        <w:t xml:space="preserve"> </w:t>
      </w:r>
      <w:r w:rsidR="0096194C" w:rsidRPr="00964935">
        <w:rPr>
          <w:color w:val="4F81BD" w:themeColor="accent1"/>
          <w:sz w:val="22"/>
          <w:szCs w:val="22"/>
          <w:lang w:val="fr-FR"/>
        </w:rPr>
        <w:t xml:space="preserve">Ces comptes ont été arrêtés par </w:t>
      </w:r>
      <w:r w:rsidR="0096194C" w:rsidRPr="00964935">
        <w:rPr>
          <w:iCs/>
          <w:color w:val="4F81BD" w:themeColor="accent1"/>
          <w:sz w:val="22"/>
          <w:szCs w:val="22"/>
          <w:lang w:val="fr-FR"/>
        </w:rPr>
        <w:t>[</w:t>
      </w:r>
      <w:r w:rsidR="0096194C" w:rsidRPr="00964935">
        <w:rPr>
          <w:i/>
          <w:iCs/>
          <w:color w:val="4F81BD" w:themeColor="accent1"/>
          <w:sz w:val="22"/>
          <w:szCs w:val="22"/>
          <w:lang w:val="fr-FR"/>
        </w:rPr>
        <w:t xml:space="preserve">organe compétent, par exemple : </w:t>
      </w:r>
      <w:r w:rsidR="0096194C" w:rsidRPr="00964935">
        <w:rPr>
          <w:color w:val="4F81BD" w:themeColor="accent1"/>
          <w:sz w:val="22"/>
          <w:szCs w:val="22"/>
          <w:lang w:val="fr-FR"/>
        </w:rPr>
        <w:t>le conseil d’administration] le … [</w:t>
      </w:r>
      <w:r w:rsidR="0096194C" w:rsidRPr="00964935">
        <w:rPr>
          <w:i/>
          <w:color w:val="4F81BD" w:themeColor="accent1"/>
          <w:sz w:val="22"/>
          <w:szCs w:val="22"/>
          <w:lang w:val="fr-FR"/>
        </w:rPr>
        <w:t>date</w:t>
      </w:r>
      <w:r w:rsidR="0096194C" w:rsidRPr="00964935">
        <w:rPr>
          <w:color w:val="4F81BD" w:themeColor="accent1"/>
          <w:sz w:val="22"/>
          <w:szCs w:val="22"/>
          <w:lang w:val="fr-FR"/>
        </w:rPr>
        <w:t>] sur la base des éléments disponibles à cette date dans un contexte évolutif de crise sanitaire liée au Covid-19.</w:t>
      </w:r>
    </w:p>
    <w:p w14:paraId="2D13FA55" w14:textId="77777777" w:rsidR="00592A83" w:rsidRDefault="00592A83" w:rsidP="00592A83">
      <w:pPr>
        <w:pStyle w:val="ParagraphPurple"/>
        <w:widowControl/>
        <w:tabs>
          <w:tab w:val="clear" w:pos="720"/>
          <w:tab w:val="left" w:pos="0"/>
        </w:tabs>
        <w:spacing w:before="120" w:after="0" w:line="280" w:lineRule="exact"/>
        <w:ind w:left="0" w:firstLine="0"/>
        <w:jc w:val="both"/>
        <w:rPr>
          <w:bCs/>
          <w:color w:val="auto"/>
          <w:sz w:val="22"/>
          <w:szCs w:val="22"/>
        </w:rPr>
      </w:pPr>
      <w:r w:rsidRPr="00276001">
        <w:rPr>
          <w:bCs/>
          <w:color w:val="auto"/>
          <w:sz w:val="22"/>
          <w:szCs w:val="22"/>
        </w:rPr>
        <w:t>Nous certifions que les comptes consolidés sont, au regard du référentiel IFRS tel qu’adopté dans l’Union européenne</w:t>
      </w:r>
      <w:r w:rsidRPr="004C753B">
        <w:rPr>
          <w:bCs/>
          <w:color w:val="auto"/>
          <w:sz w:val="22"/>
          <w:szCs w:val="22"/>
        </w:rPr>
        <w:t xml:space="preserve">, réguliers et sincères et donnent une image fidèle </w:t>
      </w:r>
      <w:r w:rsidR="00204636" w:rsidRPr="00204636">
        <w:rPr>
          <w:bCs/>
          <w:color w:val="auto"/>
          <w:sz w:val="22"/>
          <w:szCs w:val="22"/>
        </w:rPr>
        <w:t xml:space="preserve">du </w:t>
      </w:r>
      <w:r w:rsidR="008928AB">
        <w:rPr>
          <w:bCs/>
          <w:color w:val="auto"/>
          <w:sz w:val="22"/>
          <w:szCs w:val="22"/>
        </w:rPr>
        <w:t xml:space="preserve">résultat des opérations de l’exercice écoulé ainsi que </w:t>
      </w:r>
      <w:r w:rsidR="00204636" w:rsidRPr="00204636">
        <w:rPr>
          <w:bCs/>
          <w:color w:val="auto"/>
          <w:sz w:val="22"/>
          <w:szCs w:val="22"/>
        </w:rPr>
        <w:t xml:space="preserve">de la situation financière </w:t>
      </w:r>
      <w:r w:rsidR="008928AB">
        <w:rPr>
          <w:bCs/>
          <w:color w:val="auto"/>
          <w:sz w:val="22"/>
          <w:szCs w:val="22"/>
        </w:rPr>
        <w:t>et du patrimoine</w:t>
      </w:r>
      <w:r w:rsidR="00485813">
        <w:rPr>
          <w:bCs/>
          <w:color w:val="auto"/>
          <w:sz w:val="22"/>
          <w:szCs w:val="22"/>
        </w:rPr>
        <w:t>,</w:t>
      </w:r>
      <w:r w:rsidR="008928AB">
        <w:rPr>
          <w:bCs/>
          <w:color w:val="auto"/>
          <w:sz w:val="22"/>
          <w:szCs w:val="22"/>
        </w:rPr>
        <w:t xml:space="preserve"> </w:t>
      </w:r>
      <w:r w:rsidR="008928AB" w:rsidRPr="008928AB">
        <w:rPr>
          <w:bCs/>
          <w:color w:val="auto"/>
          <w:sz w:val="22"/>
          <w:szCs w:val="22"/>
        </w:rPr>
        <w:t>à la fin de l’exercice</w:t>
      </w:r>
      <w:r w:rsidR="00485813">
        <w:rPr>
          <w:bCs/>
          <w:color w:val="auto"/>
          <w:sz w:val="22"/>
          <w:szCs w:val="22"/>
        </w:rPr>
        <w:t>,</w:t>
      </w:r>
      <w:r w:rsidR="008928AB" w:rsidRPr="008928AB" w:rsidDel="008928AB">
        <w:rPr>
          <w:bCs/>
          <w:color w:val="auto"/>
          <w:sz w:val="22"/>
          <w:szCs w:val="22"/>
        </w:rPr>
        <w:t xml:space="preserve"> </w:t>
      </w:r>
      <w:r w:rsidR="00204636" w:rsidRPr="00204636">
        <w:rPr>
          <w:bCs/>
          <w:color w:val="auto"/>
          <w:sz w:val="22"/>
          <w:szCs w:val="22"/>
        </w:rPr>
        <w:t>de l'ensemble constitué par les personnes et entités comprises dans la consolidation</w:t>
      </w:r>
      <w:r>
        <w:rPr>
          <w:bCs/>
          <w:color w:val="auto"/>
          <w:sz w:val="22"/>
          <w:szCs w:val="22"/>
        </w:rPr>
        <w:t>.</w:t>
      </w:r>
    </w:p>
    <w:p w14:paraId="72774E31" w14:textId="77777777" w:rsidR="00CC3709" w:rsidRDefault="003D57AE" w:rsidP="00EC70A5">
      <w:pPr>
        <w:spacing w:before="120"/>
        <w:jc w:val="both"/>
        <w:rPr>
          <w:sz w:val="22"/>
          <w:szCs w:val="22"/>
        </w:rPr>
      </w:pPr>
      <w:r>
        <w:rPr>
          <w:rStyle w:val="Appelnotedebasdep"/>
          <w:sz w:val="22"/>
          <w:szCs w:val="22"/>
        </w:rPr>
        <w:footnoteReference w:id="4"/>
      </w:r>
      <w:r w:rsidR="00CC3709" w:rsidRPr="00592A83">
        <w:rPr>
          <w:sz w:val="22"/>
          <w:szCs w:val="22"/>
        </w:rPr>
        <w:t xml:space="preserve">L’opinion formulée ci-dessus est </w:t>
      </w:r>
      <w:r w:rsidR="00CC3709" w:rsidRPr="00592A83">
        <w:rPr>
          <w:iCs/>
          <w:sz w:val="22"/>
          <w:szCs w:val="22"/>
        </w:rPr>
        <w:t xml:space="preserve">cohérente avec </w:t>
      </w:r>
      <w:r w:rsidR="00807B1E">
        <w:rPr>
          <w:iCs/>
          <w:sz w:val="22"/>
          <w:szCs w:val="22"/>
        </w:rPr>
        <w:t>le contenu de</w:t>
      </w:r>
      <w:r w:rsidR="00CC3709" w:rsidRPr="00592A83">
        <w:rPr>
          <w:iCs/>
          <w:sz w:val="22"/>
          <w:szCs w:val="22"/>
        </w:rPr>
        <w:t xml:space="preserve"> notre </w:t>
      </w:r>
      <w:r w:rsidR="00CC3709" w:rsidRPr="00592A83">
        <w:rPr>
          <w:sz w:val="22"/>
          <w:szCs w:val="22"/>
        </w:rPr>
        <w:t>rapport au comité d’audit</w:t>
      </w:r>
      <w:r w:rsidR="00EC70A5">
        <w:rPr>
          <w:sz w:val="22"/>
          <w:szCs w:val="22"/>
        </w:rPr>
        <w:t xml:space="preserve"> </w:t>
      </w:r>
      <w:r w:rsidR="00EC70A5" w:rsidRPr="00EC70A5">
        <w:rPr>
          <w:i/>
          <w:sz w:val="22"/>
          <w:szCs w:val="22"/>
        </w:rPr>
        <w:t>[ou autre terminologie retenue par l</w:t>
      </w:r>
      <w:r w:rsidR="00EC70A5">
        <w:rPr>
          <w:i/>
          <w:sz w:val="22"/>
          <w:szCs w:val="22"/>
        </w:rPr>
        <w:t>a société</w:t>
      </w:r>
      <w:r w:rsidR="00EC70A5" w:rsidRPr="00EC70A5">
        <w:rPr>
          <w:i/>
          <w:sz w:val="22"/>
          <w:szCs w:val="22"/>
        </w:rPr>
        <w:t xml:space="preserve"> pour désigner le comité spécialisé visé à l’article L.823-19 du code de commerce]</w:t>
      </w:r>
      <w:r w:rsidR="002F444F">
        <w:rPr>
          <w:rStyle w:val="Appelnotedebasdep"/>
          <w:sz w:val="22"/>
          <w:szCs w:val="22"/>
        </w:rPr>
        <w:footnoteReference w:id="5"/>
      </w:r>
      <w:r w:rsidR="00CC3709" w:rsidRPr="00592A83">
        <w:rPr>
          <w:sz w:val="22"/>
          <w:szCs w:val="22"/>
        </w:rPr>
        <w:t>.</w:t>
      </w:r>
    </w:p>
    <w:p w14:paraId="65FF9A4C" w14:textId="77777777" w:rsidR="008E4DFB" w:rsidRDefault="008E4DFB" w:rsidP="008E4DFB">
      <w:pPr>
        <w:pStyle w:val="Retraitcorpsdetexte3"/>
        <w:ind w:left="0" w:firstLine="0"/>
        <w:jc w:val="both"/>
        <w:rPr>
          <w:spacing w:val="-4"/>
          <w:kern w:val="8"/>
          <w:sz w:val="22"/>
          <w:szCs w:val="22"/>
          <w:lang w:bidi="he-IL"/>
        </w:rPr>
      </w:pPr>
    </w:p>
    <w:p w14:paraId="19CF300D" w14:textId="77777777" w:rsidR="008E4DFB" w:rsidRDefault="008E4DFB" w:rsidP="008E4DFB">
      <w:pPr>
        <w:pStyle w:val="Retraitcorpsdetexte3"/>
        <w:ind w:left="0" w:firstLine="0"/>
        <w:jc w:val="both"/>
        <w:rPr>
          <w:b/>
          <w:spacing w:val="-4"/>
          <w:kern w:val="8"/>
          <w:sz w:val="22"/>
          <w:szCs w:val="22"/>
          <w:lang w:bidi="he-IL"/>
        </w:rPr>
      </w:pPr>
    </w:p>
    <w:p w14:paraId="3C731F6A" w14:textId="77777777" w:rsidR="0053783B" w:rsidRDefault="0041364C" w:rsidP="0053783B">
      <w:pPr>
        <w:pStyle w:val="Retraitcorpsdetexte3"/>
        <w:ind w:left="0" w:firstLine="0"/>
      </w:pPr>
      <w:r w:rsidRPr="00491FE7">
        <w:rPr>
          <w:b/>
          <w:kern w:val="8"/>
          <w:sz w:val="22"/>
          <w:szCs w:val="22"/>
          <w:lang w:val="fr-CA" w:bidi="he-IL"/>
        </w:rPr>
        <w:t>Fondement de l’opinion</w:t>
      </w:r>
      <w:r w:rsidRPr="009A3CAF">
        <w:rPr>
          <w:b/>
          <w:kern w:val="8"/>
          <w:lang w:val="fr-CA" w:bidi="he-IL"/>
        </w:rPr>
        <w:t xml:space="preserve"> </w:t>
      </w:r>
    </w:p>
    <w:p w14:paraId="2789044B" w14:textId="77777777" w:rsidR="001E29EC" w:rsidRPr="0053783B" w:rsidRDefault="001E29EC" w:rsidP="001E29EC">
      <w:pPr>
        <w:keepNext/>
        <w:widowControl w:val="0"/>
        <w:tabs>
          <w:tab w:val="right" w:pos="360"/>
          <w:tab w:val="left" w:pos="576"/>
        </w:tabs>
        <w:spacing w:before="240" w:line="280" w:lineRule="exact"/>
        <w:jc w:val="both"/>
        <w:rPr>
          <w:b/>
          <w:i/>
          <w:kern w:val="8"/>
          <w:sz w:val="22"/>
          <w:szCs w:val="22"/>
          <w:lang w:bidi="he-IL"/>
        </w:rPr>
      </w:pPr>
      <w:r w:rsidRPr="0053783B">
        <w:rPr>
          <w:b/>
          <w:i/>
          <w:kern w:val="8"/>
          <w:sz w:val="22"/>
          <w:szCs w:val="22"/>
          <w:lang w:bidi="he-IL"/>
        </w:rPr>
        <w:t>Référentiel d’audit</w:t>
      </w:r>
    </w:p>
    <w:p w14:paraId="4E768278" w14:textId="77777777" w:rsidR="00F75DBF" w:rsidRDefault="001E29EC" w:rsidP="001E29EC">
      <w:pPr>
        <w:pStyle w:val="ParagraphPurple"/>
        <w:widowControl/>
        <w:tabs>
          <w:tab w:val="clear" w:pos="720"/>
          <w:tab w:val="left" w:pos="0"/>
        </w:tabs>
        <w:spacing w:before="120" w:after="0" w:line="280" w:lineRule="exact"/>
        <w:ind w:left="0" w:firstLine="0"/>
        <w:jc w:val="both"/>
        <w:rPr>
          <w:color w:val="auto"/>
          <w:spacing w:val="-4"/>
          <w:kern w:val="8"/>
          <w:sz w:val="22"/>
          <w:szCs w:val="22"/>
          <w:lang w:bidi="he-IL"/>
        </w:rPr>
      </w:pPr>
      <w:r w:rsidRPr="009A3CAF">
        <w:rPr>
          <w:color w:val="auto"/>
          <w:spacing w:val="-4"/>
          <w:kern w:val="8"/>
          <w:sz w:val="22"/>
          <w:szCs w:val="22"/>
          <w:lang w:bidi="he-IL"/>
        </w:rPr>
        <w:t xml:space="preserve">Nous avons effectué notre audit </w:t>
      </w:r>
      <w:r w:rsidRPr="008C6ADA">
        <w:rPr>
          <w:color w:val="auto"/>
          <w:spacing w:val="-4"/>
          <w:kern w:val="8"/>
          <w:sz w:val="22"/>
          <w:szCs w:val="22"/>
          <w:lang w:bidi="he-IL"/>
        </w:rPr>
        <w:t>selon les normes d’exercice professionnel applicables en France.</w:t>
      </w:r>
      <w:r w:rsidRPr="009A3CAF">
        <w:rPr>
          <w:color w:val="auto"/>
          <w:spacing w:val="-4"/>
          <w:kern w:val="8"/>
          <w:sz w:val="22"/>
          <w:szCs w:val="22"/>
          <w:lang w:bidi="he-IL"/>
        </w:rPr>
        <w:t xml:space="preserve"> </w:t>
      </w:r>
      <w:r w:rsidR="00F75DBF" w:rsidRPr="00F75DBF">
        <w:rPr>
          <w:color w:val="auto"/>
          <w:spacing w:val="-4"/>
          <w:kern w:val="8"/>
          <w:sz w:val="22"/>
          <w:szCs w:val="22"/>
          <w:lang w:bidi="he-IL"/>
        </w:rPr>
        <w:t>Nous estimons que les éléments que nous avons collectés sont suffisants et appropriés pour fonder notre opinion.</w:t>
      </w:r>
    </w:p>
    <w:p w14:paraId="33780B8A" w14:textId="77777777" w:rsidR="001E29EC" w:rsidRPr="009A3CAF" w:rsidRDefault="001E29EC" w:rsidP="001E29EC">
      <w:pPr>
        <w:pStyle w:val="ParagraphPurple"/>
        <w:widowControl/>
        <w:tabs>
          <w:tab w:val="clear" w:pos="720"/>
          <w:tab w:val="left" w:pos="0"/>
        </w:tabs>
        <w:spacing w:before="120" w:after="0" w:line="280" w:lineRule="exact"/>
        <w:ind w:left="0" w:firstLine="0"/>
        <w:jc w:val="both"/>
        <w:rPr>
          <w:color w:val="auto"/>
          <w:spacing w:val="-4"/>
          <w:kern w:val="8"/>
          <w:sz w:val="22"/>
          <w:szCs w:val="22"/>
          <w:lang w:bidi="he-IL"/>
        </w:rPr>
      </w:pPr>
      <w:r w:rsidRPr="009A3CAF">
        <w:rPr>
          <w:color w:val="auto"/>
          <w:spacing w:val="-4"/>
          <w:kern w:val="8"/>
          <w:sz w:val="22"/>
          <w:szCs w:val="22"/>
          <w:lang w:bidi="he-IL"/>
        </w:rPr>
        <w:lastRenderedPageBreak/>
        <w:t xml:space="preserve">Les responsabilités qui nous incombent en vertu de ces normes sont </w:t>
      </w:r>
      <w:r w:rsidR="009303DE">
        <w:rPr>
          <w:color w:val="auto"/>
          <w:spacing w:val="-4"/>
          <w:kern w:val="8"/>
          <w:sz w:val="22"/>
          <w:szCs w:val="22"/>
          <w:lang w:bidi="he-IL"/>
        </w:rPr>
        <w:t>indiquées</w:t>
      </w:r>
      <w:r w:rsidR="007A62DF">
        <w:rPr>
          <w:color w:val="auto"/>
          <w:spacing w:val="-4"/>
          <w:kern w:val="8"/>
          <w:sz w:val="22"/>
          <w:szCs w:val="22"/>
          <w:lang w:bidi="he-IL"/>
        </w:rPr>
        <w:t xml:space="preserve"> </w:t>
      </w:r>
      <w:r w:rsidRPr="009A3CAF">
        <w:rPr>
          <w:color w:val="auto"/>
          <w:spacing w:val="-4"/>
          <w:kern w:val="8"/>
          <w:sz w:val="22"/>
          <w:szCs w:val="22"/>
          <w:lang w:bidi="he-IL"/>
        </w:rPr>
        <w:t xml:space="preserve">dans la </w:t>
      </w:r>
      <w:r w:rsidR="008D7E55">
        <w:rPr>
          <w:color w:val="auto"/>
          <w:spacing w:val="-4"/>
          <w:kern w:val="8"/>
          <w:sz w:val="22"/>
          <w:szCs w:val="22"/>
          <w:lang w:bidi="he-IL"/>
        </w:rPr>
        <w:t>partie</w:t>
      </w:r>
      <w:r w:rsidR="008D7E55" w:rsidRPr="009A3CAF">
        <w:rPr>
          <w:color w:val="auto"/>
          <w:spacing w:val="-4"/>
          <w:kern w:val="8"/>
          <w:sz w:val="22"/>
          <w:szCs w:val="22"/>
          <w:lang w:bidi="he-IL"/>
        </w:rPr>
        <w:t xml:space="preserve"> </w:t>
      </w:r>
      <w:r w:rsidR="00756471">
        <w:rPr>
          <w:color w:val="auto"/>
          <w:spacing w:val="-4"/>
          <w:kern w:val="8"/>
          <w:sz w:val="22"/>
          <w:szCs w:val="22"/>
          <w:lang w:bidi="he-IL"/>
        </w:rPr>
        <w:t xml:space="preserve">                         </w:t>
      </w:r>
      <w:r w:rsidRPr="009A3CAF">
        <w:rPr>
          <w:color w:val="auto"/>
          <w:spacing w:val="-4"/>
          <w:kern w:val="8"/>
          <w:sz w:val="22"/>
          <w:szCs w:val="22"/>
          <w:lang w:bidi="he-IL"/>
        </w:rPr>
        <w:t xml:space="preserve">« Responsabilités des commissaires aux comptes relatives à l’audit des comptes consolidés » du présent rapport. </w:t>
      </w:r>
    </w:p>
    <w:p w14:paraId="1F5F6DB9" w14:textId="77777777" w:rsidR="000711D6" w:rsidRDefault="000711D6" w:rsidP="001E29EC">
      <w:pPr>
        <w:pStyle w:val="Retraitcorpsdetexte3"/>
        <w:spacing w:line="360" w:lineRule="auto"/>
        <w:ind w:left="0" w:firstLine="0"/>
        <w:jc w:val="both"/>
        <w:rPr>
          <w:spacing w:val="-4"/>
          <w:kern w:val="8"/>
          <w:sz w:val="22"/>
          <w:szCs w:val="22"/>
          <w:lang w:val="fr-CA" w:bidi="he-IL"/>
        </w:rPr>
      </w:pPr>
    </w:p>
    <w:p w14:paraId="6490F639" w14:textId="77777777" w:rsidR="0053783B" w:rsidRDefault="00C14FDD" w:rsidP="0053783B">
      <w:pPr>
        <w:pStyle w:val="Retraitcorpsdetexte3"/>
        <w:ind w:left="0" w:firstLine="0"/>
        <w:rPr>
          <w:b/>
          <w:bCs/>
          <w:i/>
          <w:sz w:val="22"/>
          <w:szCs w:val="22"/>
        </w:rPr>
      </w:pPr>
      <w:r w:rsidRPr="0053783B">
        <w:rPr>
          <w:b/>
          <w:bCs/>
          <w:i/>
          <w:sz w:val="22"/>
          <w:szCs w:val="22"/>
        </w:rPr>
        <w:t>Indépendance</w:t>
      </w:r>
    </w:p>
    <w:p w14:paraId="2842D222" w14:textId="77777777" w:rsidR="0053783B" w:rsidRDefault="0053783B" w:rsidP="0053783B">
      <w:pPr>
        <w:pStyle w:val="Retraitcorpsdetexte3"/>
        <w:ind w:left="0" w:firstLine="0"/>
        <w:rPr>
          <w:b/>
          <w:bCs/>
          <w:i/>
          <w:sz w:val="22"/>
          <w:szCs w:val="22"/>
        </w:rPr>
      </w:pPr>
    </w:p>
    <w:p w14:paraId="26842BA2" w14:textId="77777777" w:rsidR="0053783B" w:rsidRPr="0053783B" w:rsidRDefault="005848BA" w:rsidP="001E29EC">
      <w:pPr>
        <w:pStyle w:val="Retraitcorpsdetexte3"/>
        <w:ind w:left="0" w:firstLine="0"/>
        <w:jc w:val="both"/>
        <w:rPr>
          <w:b/>
          <w:i/>
          <w:kern w:val="8"/>
          <w:sz w:val="22"/>
          <w:szCs w:val="22"/>
          <w:lang w:bidi="he-IL"/>
        </w:rPr>
      </w:pPr>
      <w:r w:rsidRPr="009A3CAF">
        <w:rPr>
          <w:sz w:val="22"/>
          <w:szCs w:val="22"/>
        </w:rPr>
        <w:t xml:space="preserve">Nous </w:t>
      </w:r>
      <w:r w:rsidR="00FC6460">
        <w:rPr>
          <w:sz w:val="22"/>
          <w:szCs w:val="22"/>
        </w:rPr>
        <w:t xml:space="preserve">avons </w:t>
      </w:r>
      <w:r w:rsidR="00807E2B" w:rsidRPr="00807E2B">
        <w:rPr>
          <w:sz w:val="22"/>
          <w:szCs w:val="22"/>
        </w:rPr>
        <w:t xml:space="preserve">réalisé notre mission d’audit </w:t>
      </w:r>
      <w:r w:rsidR="00FC6460" w:rsidRPr="00FC6460">
        <w:rPr>
          <w:sz w:val="22"/>
          <w:szCs w:val="22"/>
        </w:rPr>
        <w:t xml:space="preserve">dans le respect des </w:t>
      </w:r>
      <w:r w:rsidRPr="0030372A">
        <w:rPr>
          <w:sz w:val="22"/>
          <w:szCs w:val="22"/>
        </w:rPr>
        <w:t xml:space="preserve">règles </w:t>
      </w:r>
      <w:r w:rsidR="00807E2B">
        <w:rPr>
          <w:sz w:val="22"/>
          <w:szCs w:val="22"/>
        </w:rPr>
        <w:t>d’indépendance</w:t>
      </w:r>
      <w:r w:rsidRPr="0030372A">
        <w:rPr>
          <w:sz w:val="22"/>
          <w:szCs w:val="22"/>
        </w:rPr>
        <w:t xml:space="preserve"> qui </w:t>
      </w:r>
      <w:r w:rsidR="00807E2B">
        <w:rPr>
          <w:sz w:val="22"/>
          <w:szCs w:val="22"/>
        </w:rPr>
        <w:t>nous sont applicables</w:t>
      </w:r>
      <w:r w:rsidR="004D6201">
        <w:rPr>
          <w:sz w:val="22"/>
          <w:szCs w:val="22"/>
        </w:rPr>
        <w:t>,</w:t>
      </w:r>
      <w:r w:rsidR="003677D3">
        <w:rPr>
          <w:sz w:val="22"/>
          <w:szCs w:val="22"/>
        </w:rPr>
        <w:t xml:space="preserve"> </w:t>
      </w:r>
      <w:r w:rsidR="00807E2B" w:rsidRPr="00807E2B">
        <w:rPr>
          <w:sz w:val="22"/>
          <w:szCs w:val="22"/>
        </w:rPr>
        <w:t xml:space="preserve">sur la période du </w:t>
      </w:r>
      <w:r w:rsidR="006D17DE">
        <w:rPr>
          <w:sz w:val="22"/>
          <w:szCs w:val="22"/>
        </w:rPr>
        <w:t xml:space="preserve">… </w:t>
      </w:r>
      <w:r w:rsidR="006D17DE" w:rsidRPr="006D17DE">
        <w:rPr>
          <w:i/>
          <w:sz w:val="22"/>
          <w:szCs w:val="22"/>
        </w:rPr>
        <w:t>[date du début de l’exercice]</w:t>
      </w:r>
      <w:r w:rsidR="006D17DE">
        <w:rPr>
          <w:sz w:val="22"/>
          <w:szCs w:val="22"/>
        </w:rPr>
        <w:t xml:space="preserve"> </w:t>
      </w:r>
      <w:r w:rsidR="00807E2B" w:rsidRPr="00807E2B">
        <w:rPr>
          <w:sz w:val="22"/>
          <w:szCs w:val="22"/>
        </w:rPr>
        <w:t>à la date d’émission de notre rapport</w:t>
      </w:r>
      <w:r w:rsidR="00FC6460">
        <w:rPr>
          <w:sz w:val="22"/>
          <w:szCs w:val="22"/>
        </w:rPr>
        <w:t>,</w:t>
      </w:r>
      <w:r w:rsidR="00807E2B" w:rsidRPr="00807E2B">
        <w:rPr>
          <w:sz w:val="22"/>
          <w:szCs w:val="22"/>
        </w:rPr>
        <w:t xml:space="preserve"> </w:t>
      </w:r>
      <w:r w:rsidRPr="00807E2B">
        <w:rPr>
          <w:sz w:val="22"/>
          <w:szCs w:val="22"/>
        </w:rPr>
        <w:t xml:space="preserve">et </w:t>
      </w:r>
      <w:r w:rsidR="00807E2B" w:rsidRPr="00807E2B">
        <w:rPr>
          <w:sz w:val="22"/>
          <w:szCs w:val="22"/>
        </w:rPr>
        <w:t xml:space="preserve">notamment </w:t>
      </w:r>
      <w:r w:rsidR="00807B1E">
        <w:rPr>
          <w:sz w:val="22"/>
        </w:rPr>
        <w:t>nous n’avons pas</w:t>
      </w:r>
      <w:r w:rsidR="00FC6460">
        <w:rPr>
          <w:sz w:val="22"/>
        </w:rPr>
        <w:t xml:space="preserve"> </w:t>
      </w:r>
      <w:r w:rsidRPr="009C7F36">
        <w:rPr>
          <w:sz w:val="22"/>
        </w:rPr>
        <w:t>fourni</w:t>
      </w:r>
      <w:r w:rsidRPr="0053783B">
        <w:rPr>
          <w:kern w:val="8"/>
          <w:sz w:val="22"/>
          <w:szCs w:val="22"/>
          <w:lang w:bidi="he-IL"/>
        </w:rPr>
        <w:t xml:space="preserve"> de services interdits par l’article 5, paragraphe 1, du règlement (UE) n° 537/2014 ou par </w:t>
      </w:r>
      <w:r w:rsidR="00FC6460">
        <w:rPr>
          <w:kern w:val="8"/>
          <w:sz w:val="22"/>
          <w:szCs w:val="22"/>
          <w:lang w:bidi="he-IL"/>
        </w:rPr>
        <w:t xml:space="preserve">le </w:t>
      </w:r>
      <w:r w:rsidRPr="0053783B">
        <w:rPr>
          <w:kern w:val="8"/>
          <w:sz w:val="22"/>
          <w:szCs w:val="22"/>
          <w:lang w:bidi="he-IL"/>
        </w:rPr>
        <w:t>code de déontologie de la profession de commissaire aux comptes.</w:t>
      </w:r>
    </w:p>
    <w:p w14:paraId="378AB20E" w14:textId="77777777" w:rsidR="006E6068" w:rsidRDefault="006E6068" w:rsidP="004C753B">
      <w:pPr>
        <w:pStyle w:val="Retraitcorpsdetexte3"/>
        <w:ind w:left="0" w:firstLine="0"/>
        <w:jc w:val="both"/>
        <w:rPr>
          <w:i/>
          <w:kern w:val="8"/>
          <w:sz w:val="22"/>
          <w:szCs w:val="22"/>
          <w:lang w:bidi="he-IL"/>
        </w:rPr>
      </w:pPr>
    </w:p>
    <w:p w14:paraId="5EDD9282" w14:textId="77777777" w:rsidR="005848BA" w:rsidRPr="0053783B" w:rsidRDefault="00A5598C" w:rsidP="004C753B">
      <w:pPr>
        <w:pStyle w:val="Retraitcorpsdetexte3"/>
        <w:ind w:left="0" w:firstLine="0"/>
        <w:jc w:val="both"/>
      </w:pPr>
      <w:r w:rsidRPr="00A5598C">
        <w:rPr>
          <w:i/>
          <w:kern w:val="8"/>
          <w:sz w:val="22"/>
          <w:szCs w:val="22"/>
          <w:lang w:bidi="he-IL"/>
        </w:rPr>
        <w:t>[Le cas échéant]</w:t>
      </w:r>
      <w:r>
        <w:rPr>
          <w:kern w:val="8"/>
          <w:sz w:val="22"/>
          <w:szCs w:val="22"/>
          <w:lang w:bidi="he-IL"/>
        </w:rPr>
        <w:t xml:space="preserve"> </w:t>
      </w:r>
      <w:r w:rsidR="00807E2B">
        <w:rPr>
          <w:kern w:val="8"/>
          <w:sz w:val="22"/>
          <w:szCs w:val="22"/>
          <w:lang w:bidi="he-IL"/>
        </w:rPr>
        <w:t>Par ailleurs, l</w:t>
      </w:r>
      <w:r w:rsidR="005848BA" w:rsidRPr="0053783B">
        <w:rPr>
          <w:kern w:val="8"/>
          <w:sz w:val="22"/>
          <w:szCs w:val="22"/>
          <w:lang w:bidi="he-IL"/>
        </w:rPr>
        <w:t xml:space="preserve">es services autres que la certification des comptes que nous avons fournis au cours de l’exercice à votre </w:t>
      </w:r>
      <w:r w:rsidR="001E29EC" w:rsidRPr="001E29EC">
        <w:rPr>
          <w:kern w:val="8"/>
          <w:sz w:val="22"/>
          <w:szCs w:val="22"/>
          <w:lang w:bidi="he-IL"/>
        </w:rPr>
        <w:t>société</w:t>
      </w:r>
      <w:r w:rsidR="005848BA" w:rsidRPr="0053783B">
        <w:rPr>
          <w:kern w:val="8"/>
          <w:sz w:val="22"/>
          <w:szCs w:val="22"/>
          <w:lang w:bidi="he-IL"/>
        </w:rPr>
        <w:t xml:space="preserve"> et aux entités qu’elle contrôle</w:t>
      </w:r>
      <w:bookmarkStart w:id="1" w:name="_Ref464662029"/>
      <w:r w:rsidR="005848BA" w:rsidRPr="0053783B">
        <w:rPr>
          <w:kern w:val="8"/>
          <w:sz w:val="22"/>
          <w:szCs w:val="22"/>
          <w:vertAlign w:val="superscript"/>
          <w:lang w:bidi="he-IL"/>
        </w:rPr>
        <w:footnoteReference w:id="6"/>
      </w:r>
      <w:bookmarkEnd w:id="1"/>
      <w:r w:rsidR="005848BA" w:rsidRPr="0053783B">
        <w:rPr>
          <w:kern w:val="8"/>
          <w:sz w:val="22"/>
          <w:szCs w:val="22"/>
          <w:lang w:bidi="he-IL"/>
        </w:rPr>
        <w:t xml:space="preserve"> et qui ne sont pas mentionnés dans le rapport de gestion ou l’annexe des comptes consolidés sont les suivants :</w:t>
      </w:r>
    </w:p>
    <w:p w14:paraId="754A73BE" w14:textId="77777777" w:rsidR="005848BA" w:rsidRPr="0053783B" w:rsidRDefault="005848BA" w:rsidP="005848BA">
      <w:pPr>
        <w:keepNext/>
        <w:widowControl w:val="0"/>
        <w:tabs>
          <w:tab w:val="right" w:pos="360"/>
          <w:tab w:val="left" w:pos="576"/>
        </w:tabs>
        <w:spacing w:before="240" w:line="280" w:lineRule="exact"/>
        <w:jc w:val="both"/>
        <w:rPr>
          <w:kern w:val="8"/>
          <w:sz w:val="22"/>
          <w:szCs w:val="22"/>
          <w:lang w:bidi="he-IL"/>
        </w:rPr>
      </w:pPr>
      <w:r w:rsidRPr="0053783B">
        <w:rPr>
          <w:i/>
          <w:kern w:val="8"/>
          <w:sz w:val="22"/>
          <w:szCs w:val="22"/>
          <w:lang w:bidi="he-IL"/>
        </w:rPr>
        <w:t xml:space="preserve">[indication des services </w:t>
      </w:r>
      <w:r w:rsidR="00AA0CFB" w:rsidRPr="00AA0CFB">
        <w:rPr>
          <w:i/>
          <w:kern w:val="8"/>
          <w:sz w:val="22"/>
          <w:szCs w:val="22"/>
          <w:lang w:bidi="he-IL"/>
        </w:rPr>
        <w:t xml:space="preserve">autres que la certification des comptes </w:t>
      </w:r>
      <w:r w:rsidRPr="0053783B">
        <w:rPr>
          <w:i/>
          <w:kern w:val="8"/>
          <w:sz w:val="22"/>
          <w:szCs w:val="22"/>
          <w:lang w:bidi="he-IL"/>
        </w:rPr>
        <w:t>fournis par chaque commissaire aux comptes]</w:t>
      </w:r>
    </w:p>
    <w:p w14:paraId="44473D27" w14:textId="77777777" w:rsidR="008E4DFB" w:rsidRDefault="008E4DFB" w:rsidP="008E4DFB">
      <w:pPr>
        <w:pStyle w:val="Retraitcorpsdetexte3"/>
        <w:ind w:left="0" w:firstLine="0"/>
        <w:jc w:val="both"/>
        <w:rPr>
          <w:spacing w:val="-4"/>
          <w:kern w:val="8"/>
          <w:sz w:val="22"/>
          <w:szCs w:val="22"/>
          <w:lang w:bidi="he-IL"/>
        </w:rPr>
      </w:pPr>
    </w:p>
    <w:p w14:paraId="1472F625" w14:textId="258F54E7" w:rsidR="00B64FFB" w:rsidRPr="00B64FFB" w:rsidRDefault="00B64FFB" w:rsidP="008E4DFB">
      <w:pPr>
        <w:pStyle w:val="Retraitcorpsdetexte3"/>
        <w:ind w:left="0" w:firstLine="0"/>
        <w:jc w:val="both"/>
        <w:rPr>
          <w:b/>
          <w:spacing w:val="-4"/>
          <w:kern w:val="8"/>
          <w:sz w:val="22"/>
          <w:szCs w:val="22"/>
          <w:lang w:bidi="he-IL"/>
        </w:rPr>
      </w:pPr>
      <w:r w:rsidRPr="0095202E">
        <w:rPr>
          <w:i/>
          <w:sz w:val="22"/>
          <w:szCs w:val="22"/>
          <w:lang w:val="fr-CA"/>
        </w:rPr>
        <w:t>[</w:t>
      </w:r>
      <w:r w:rsidRPr="00D764A0">
        <w:rPr>
          <w:i/>
          <w:sz w:val="22"/>
          <w:szCs w:val="22"/>
          <w:lang w:val="fr-CA"/>
        </w:rPr>
        <w:t>Le cas échéant]</w:t>
      </w:r>
      <w:r w:rsidRPr="002F6384">
        <w:rPr>
          <w:b/>
          <w:sz w:val="22"/>
          <w:szCs w:val="22"/>
          <w:lang w:val="fr-CA"/>
        </w:rPr>
        <w:t xml:space="preserve"> Observation</w:t>
      </w:r>
      <w:r w:rsidR="0096194C" w:rsidRPr="0096194C">
        <w:rPr>
          <w:rStyle w:val="Appelnotedebasdep"/>
          <w:b/>
          <w:color w:val="4F81BD" w:themeColor="accent1"/>
          <w:sz w:val="22"/>
          <w:szCs w:val="22"/>
          <w:lang w:val="fr-CA"/>
        </w:rPr>
        <w:footnoteReference w:id="7"/>
      </w:r>
      <w:r w:rsidRPr="0096194C">
        <w:rPr>
          <w:b/>
          <w:color w:val="4F81BD" w:themeColor="accent1"/>
          <w:sz w:val="22"/>
          <w:szCs w:val="22"/>
          <w:lang w:val="fr-CA"/>
        </w:rPr>
        <w:t xml:space="preserve"> </w:t>
      </w:r>
    </w:p>
    <w:p w14:paraId="1959ADEE" w14:textId="77777777" w:rsidR="00B64FFB" w:rsidRPr="00830327" w:rsidRDefault="00B64FFB" w:rsidP="004E3BD1">
      <w:pPr>
        <w:spacing w:before="120" w:line="280" w:lineRule="exact"/>
        <w:jc w:val="both"/>
        <w:rPr>
          <w:spacing w:val="-4"/>
          <w:sz w:val="22"/>
          <w:szCs w:val="22"/>
        </w:rPr>
      </w:pPr>
      <w:r w:rsidRPr="004E3BD1">
        <w:rPr>
          <w:spacing w:val="-4"/>
          <w:sz w:val="22"/>
          <w:szCs w:val="22"/>
        </w:rPr>
        <w:t xml:space="preserve">Sans remettre en cause l’opinion exprimée ci-dessus, nous attirons votre attention sur le point suivant exposé dans </w:t>
      </w:r>
      <w:r>
        <w:rPr>
          <w:spacing w:val="-4"/>
          <w:sz w:val="22"/>
          <w:szCs w:val="22"/>
        </w:rPr>
        <w:t xml:space="preserve">la note XX </w:t>
      </w:r>
      <w:r w:rsidR="00CC18E1">
        <w:rPr>
          <w:spacing w:val="-4"/>
          <w:sz w:val="22"/>
          <w:szCs w:val="22"/>
        </w:rPr>
        <w:t xml:space="preserve">de l’annexe des </w:t>
      </w:r>
      <w:r w:rsidR="004D6201">
        <w:rPr>
          <w:spacing w:val="-4"/>
          <w:sz w:val="22"/>
          <w:szCs w:val="22"/>
        </w:rPr>
        <w:t>comptes consolidés</w:t>
      </w:r>
      <w:r w:rsidR="007E0EE0" w:rsidRPr="007E0EE0">
        <w:rPr>
          <w:spacing w:val="-4"/>
          <w:sz w:val="22"/>
          <w:szCs w:val="22"/>
          <w:vertAlign w:val="superscript"/>
        </w:rPr>
        <w:t>5</w:t>
      </w:r>
      <w:r w:rsidR="007E0EE0">
        <w:rPr>
          <w:spacing w:val="-4"/>
          <w:sz w:val="22"/>
          <w:szCs w:val="22"/>
          <w:vertAlign w:val="superscript"/>
        </w:rPr>
        <w:t xml:space="preserve"> </w:t>
      </w:r>
      <w:r>
        <w:rPr>
          <w:spacing w:val="-4"/>
          <w:sz w:val="22"/>
          <w:szCs w:val="22"/>
        </w:rPr>
        <w:t>concernant …</w:t>
      </w:r>
      <w:r w:rsidR="00830327">
        <w:rPr>
          <w:spacing w:val="-4"/>
          <w:sz w:val="22"/>
          <w:szCs w:val="22"/>
        </w:rPr>
        <w:t xml:space="preserve"> </w:t>
      </w:r>
      <w:r w:rsidRPr="004E3BD1">
        <w:rPr>
          <w:i/>
          <w:spacing w:val="-4"/>
          <w:sz w:val="22"/>
          <w:szCs w:val="22"/>
        </w:rPr>
        <w:t>[</w:t>
      </w:r>
      <w:r w:rsidR="008D0EEC">
        <w:rPr>
          <w:i/>
          <w:spacing w:val="-4"/>
          <w:sz w:val="22"/>
          <w:szCs w:val="22"/>
        </w:rPr>
        <w:t>e</w:t>
      </w:r>
      <w:r w:rsidRPr="004E3BD1">
        <w:rPr>
          <w:i/>
          <w:spacing w:val="-4"/>
          <w:sz w:val="22"/>
          <w:szCs w:val="22"/>
        </w:rPr>
        <w:t>xposer le point concerné</w:t>
      </w:r>
      <w:r w:rsidR="000F6273">
        <w:rPr>
          <w:i/>
          <w:spacing w:val="-4"/>
          <w:sz w:val="22"/>
          <w:szCs w:val="22"/>
        </w:rPr>
        <w:t>].</w:t>
      </w:r>
    </w:p>
    <w:p w14:paraId="207237B0" w14:textId="77777777" w:rsidR="0041364C" w:rsidRPr="00846673" w:rsidRDefault="00456738" w:rsidP="002869ED">
      <w:pPr>
        <w:tabs>
          <w:tab w:val="left" w:pos="5320"/>
        </w:tabs>
        <w:spacing w:before="240" w:line="280" w:lineRule="exact"/>
        <w:jc w:val="both"/>
        <w:rPr>
          <w:b/>
          <w:sz w:val="22"/>
          <w:lang w:val="fr-CA"/>
        </w:rPr>
      </w:pPr>
      <w:r w:rsidRPr="00846673">
        <w:rPr>
          <w:b/>
          <w:sz w:val="22"/>
          <w:lang w:val="fr-CA"/>
        </w:rPr>
        <w:t xml:space="preserve">Justification des appréciations - </w:t>
      </w:r>
      <w:r w:rsidR="0041364C" w:rsidRPr="00846673">
        <w:rPr>
          <w:b/>
          <w:sz w:val="22"/>
          <w:lang w:val="fr-CA"/>
        </w:rPr>
        <w:t>Points clés de l’audit</w:t>
      </w:r>
      <w:r w:rsidR="000B172D" w:rsidRPr="00846673">
        <w:rPr>
          <w:b/>
          <w:sz w:val="22"/>
          <w:lang w:val="fr-CA"/>
        </w:rPr>
        <w:t xml:space="preserve"> </w:t>
      </w:r>
    </w:p>
    <w:p w14:paraId="58CF2591" w14:textId="1427FF57" w:rsidR="00C72E0E" w:rsidRPr="00846673" w:rsidRDefault="00C72E0E" w:rsidP="00C72E0E">
      <w:pPr>
        <w:tabs>
          <w:tab w:val="left" w:pos="5320"/>
        </w:tabs>
        <w:spacing w:before="240" w:line="280" w:lineRule="exact"/>
        <w:jc w:val="both"/>
        <w:rPr>
          <w:rFonts w:eastAsiaTheme="minorEastAsia"/>
          <w:sz w:val="22"/>
        </w:rPr>
      </w:pPr>
      <w:r w:rsidRPr="00846673">
        <w:rPr>
          <w:rFonts w:eastAsiaTheme="minorEastAsia"/>
          <w:sz w:val="22"/>
        </w:rPr>
        <w:t>En application des dispositions de</w:t>
      </w:r>
      <w:r w:rsidR="00612023" w:rsidRPr="00846673">
        <w:rPr>
          <w:rFonts w:eastAsiaTheme="minorEastAsia"/>
          <w:sz w:val="22"/>
        </w:rPr>
        <w:t>s</w:t>
      </w:r>
      <w:r w:rsidRPr="00846673">
        <w:rPr>
          <w:rFonts w:eastAsiaTheme="minorEastAsia"/>
          <w:sz w:val="22"/>
        </w:rPr>
        <w:t xml:space="preserve"> article</w:t>
      </w:r>
      <w:r w:rsidR="00612023" w:rsidRPr="00846673">
        <w:rPr>
          <w:rFonts w:eastAsiaTheme="minorEastAsia"/>
          <w:sz w:val="22"/>
        </w:rPr>
        <w:t>s</w:t>
      </w:r>
      <w:r w:rsidRPr="00846673">
        <w:rPr>
          <w:rFonts w:eastAsiaTheme="minorEastAsia"/>
          <w:sz w:val="22"/>
        </w:rPr>
        <w:t xml:space="preserve"> L.823-9</w:t>
      </w:r>
      <w:r w:rsidR="00612023" w:rsidRPr="00846673">
        <w:rPr>
          <w:rFonts w:eastAsiaTheme="minorEastAsia"/>
          <w:sz w:val="22"/>
        </w:rPr>
        <w:t xml:space="preserve"> et </w:t>
      </w:r>
      <w:r w:rsidR="00612023" w:rsidRPr="00846673">
        <w:rPr>
          <w:rFonts w:eastAsiaTheme="minorEastAsia"/>
          <w:sz w:val="22"/>
          <w:szCs w:val="22"/>
          <w:lang w:eastAsia="fr-CA"/>
        </w:rPr>
        <w:t>R.823</w:t>
      </w:r>
      <w:r w:rsidR="00612023" w:rsidRPr="00846673">
        <w:rPr>
          <w:rFonts w:eastAsiaTheme="minorEastAsia"/>
          <w:sz w:val="22"/>
        </w:rPr>
        <w:t>-7</w:t>
      </w:r>
      <w:r w:rsidRPr="00846673">
        <w:rPr>
          <w:rFonts w:eastAsiaTheme="minorEastAsia"/>
          <w:sz w:val="22"/>
        </w:rPr>
        <w:t xml:space="preserve"> </w:t>
      </w:r>
      <w:r w:rsidR="000F6273" w:rsidRPr="00846673">
        <w:rPr>
          <w:rFonts w:eastAsiaTheme="minorEastAsia"/>
          <w:sz w:val="22"/>
        </w:rPr>
        <w:t>du c</w:t>
      </w:r>
      <w:r w:rsidRPr="00846673">
        <w:rPr>
          <w:rFonts w:eastAsiaTheme="minorEastAsia"/>
          <w:sz w:val="22"/>
        </w:rPr>
        <w:t xml:space="preserve">ode de commerce relatives à la justification de nos appréciations, nous portons à votre connaissance les </w:t>
      </w:r>
      <w:r w:rsidR="003722DB">
        <w:rPr>
          <w:rFonts w:eastAsiaTheme="minorEastAsia"/>
          <w:sz w:val="22"/>
        </w:rPr>
        <w:t xml:space="preserve">points clés de l’audit </w:t>
      </w:r>
      <w:r w:rsidRPr="00846673">
        <w:rPr>
          <w:rFonts w:eastAsiaTheme="minorEastAsia"/>
          <w:sz w:val="22"/>
        </w:rPr>
        <w:t xml:space="preserve">relatifs aux risques d'anomalies significatives qui, selon notre jugement professionnel, </w:t>
      </w:r>
      <w:r w:rsidR="00612023" w:rsidRPr="00846673">
        <w:rPr>
          <w:rFonts w:eastAsiaTheme="minorEastAsia"/>
          <w:sz w:val="22"/>
        </w:rPr>
        <w:t xml:space="preserve">ont été </w:t>
      </w:r>
      <w:r w:rsidRPr="00846673">
        <w:rPr>
          <w:rFonts w:eastAsiaTheme="minorEastAsia"/>
          <w:sz w:val="22"/>
        </w:rPr>
        <w:t xml:space="preserve">les plus importants </w:t>
      </w:r>
      <w:r w:rsidR="00612023" w:rsidRPr="00846673">
        <w:rPr>
          <w:rFonts w:eastAsiaTheme="minorEastAsia"/>
          <w:sz w:val="22"/>
        </w:rPr>
        <w:t xml:space="preserve">pour l’audit des comptes </w:t>
      </w:r>
      <w:r w:rsidR="00612023" w:rsidRPr="00846673">
        <w:rPr>
          <w:rFonts w:eastAsiaTheme="minorEastAsia"/>
          <w:sz w:val="22"/>
          <w:szCs w:val="22"/>
          <w:lang w:eastAsia="fr-CA"/>
        </w:rPr>
        <w:t xml:space="preserve">consolidés </w:t>
      </w:r>
      <w:r w:rsidR="00612023" w:rsidRPr="00846673">
        <w:rPr>
          <w:rFonts w:eastAsiaTheme="minorEastAsia"/>
          <w:sz w:val="22"/>
        </w:rPr>
        <w:t>de l’exercice</w:t>
      </w:r>
      <w:r w:rsidR="00886456">
        <w:rPr>
          <w:rFonts w:eastAsiaTheme="minorEastAsia"/>
          <w:sz w:val="22"/>
        </w:rPr>
        <w:t>, ainsi que</w:t>
      </w:r>
      <w:r w:rsidRPr="00846673">
        <w:rPr>
          <w:rFonts w:eastAsiaTheme="minorEastAsia"/>
          <w:sz w:val="22"/>
        </w:rPr>
        <w:t xml:space="preserve"> </w:t>
      </w:r>
      <w:r w:rsidR="00886456">
        <w:rPr>
          <w:rFonts w:eastAsiaTheme="minorEastAsia"/>
          <w:sz w:val="22"/>
        </w:rPr>
        <w:t xml:space="preserve">les </w:t>
      </w:r>
      <w:r w:rsidRPr="00846673">
        <w:rPr>
          <w:rFonts w:eastAsiaTheme="minorEastAsia"/>
          <w:sz w:val="22"/>
        </w:rPr>
        <w:t>réponses que nous avons apportées face à ces risques.</w:t>
      </w:r>
    </w:p>
    <w:p w14:paraId="1DE10238" w14:textId="1817F24C" w:rsidR="00592A83" w:rsidRDefault="00612023" w:rsidP="0041364C">
      <w:pPr>
        <w:pStyle w:val="ParagraphPurple"/>
        <w:widowControl/>
        <w:tabs>
          <w:tab w:val="clear" w:pos="720"/>
          <w:tab w:val="left" w:pos="0"/>
        </w:tabs>
        <w:spacing w:before="120" w:after="0" w:line="280" w:lineRule="exact"/>
        <w:ind w:left="0" w:firstLine="0"/>
        <w:jc w:val="both"/>
        <w:rPr>
          <w:color w:val="auto"/>
          <w:sz w:val="22"/>
          <w:szCs w:val="22"/>
        </w:rPr>
      </w:pPr>
      <w:r w:rsidRPr="00846673">
        <w:rPr>
          <w:color w:val="auto"/>
          <w:sz w:val="22"/>
          <w:szCs w:val="22"/>
        </w:rPr>
        <w:t xml:space="preserve">Les appréciations ainsi portées s’inscrivent </w:t>
      </w:r>
      <w:r w:rsidR="0041364C" w:rsidRPr="00846673">
        <w:rPr>
          <w:color w:val="auto"/>
          <w:sz w:val="22"/>
        </w:rPr>
        <w:t xml:space="preserve">dans le contexte de </w:t>
      </w:r>
      <w:r w:rsidRPr="00846673">
        <w:rPr>
          <w:color w:val="auto"/>
          <w:sz w:val="22"/>
          <w:szCs w:val="22"/>
        </w:rPr>
        <w:t>l’</w:t>
      </w:r>
      <w:r w:rsidR="0041364C" w:rsidRPr="00846673">
        <w:rPr>
          <w:color w:val="auto"/>
          <w:sz w:val="22"/>
          <w:szCs w:val="22"/>
        </w:rPr>
        <w:t>audit</w:t>
      </w:r>
      <w:r w:rsidR="0041364C" w:rsidRPr="00846673">
        <w:rPr>
          <w:color w:val="auto"/>
          <w:sz w:val="22"/>
        </w:rPr>
        <w:t xml:space="preserve"> des </w:t>
      </w:r>
      <w:r w:rsidR="00EF1256" w:rsidRPr="00846673">
        <w:rPr>
          <w:color w:val="auto"/>
          <w:sz w:val="22"/>
        </w:rPr>
        <w:t>comptes</w:t>
      </w:r>
      <w:r w:rsidR="0041364C" w:rsidRPr="00846673">
        <w:rPr>
          <w:color w:val="auto"/>
          <w:sz w:val="22"/>
        </w:rPr>
        <w:t xml:space="preserve"> </w:t>
      </w:r>
      <w:r w:rsidR="00F8408B" w:rsidRPr="00846673">
        <w:rPr>
          <w:color w:val="auto"/>
          <w:sz w:val="22"/>
        </w:rPr>
        <w:t xml:space="preserve">consolidés </w:t>
      </w:r>
      <w:r w:rsidR="0041364C" w:rsidRPr="00846673">
        <w:rPr>
          <w:color w:val="auto"/>
          <w:sz w:val="22"/>
        </w:rPr>
        <w:t>pris dans leur ensemble</w:t>
      </w:r>
      <w:r w:rsidR="0096194C">
        <w:rPr>
          <w:color w:val="auto"/>
          <w:sz w:val="22"/>
        </w:rPr>
        <w:t>,</w:t>
      </w:r>
      <w:r w:rsidR="0041364C" w:rsidRPr="00846673">
        <w:rPr>
          <w:color w:val="auto"/>
          <w:sz w:val="22"/>
        </w:rPr>
        <w:t xml:space="preserve"> </w:t>
      </w:r>
      <w:r w:rsidR="0096194C" w:rsidRPr="00964935">
        <w:rPr>
          <w:color w:val="4F81BD" w:themeColor="accent1"/>
          <w:sz w:val="22"/>
          <w:szCs w:val="22"/>
        </w:rPr>
        <w:t>arrêtés dans les conditions rappelées précédemment,</w:t>
      </w:r>
      <w:r w:rsidR="0096194C" w:rsidRPr="006552F2">
        <w:rPr>
          <w:color w:val="4F81BD" w:themeColor="accent1"/>
          <w:sz w:val="22"/>
          <w:szCs w:val="22"/>
        </w:rPr>
        <w:t xml:space="preserve"> </w:t>
      </w:r>
      <w:r w:rsidR="0041364C" w:rsidRPr="00846673">
        <w:rPr>
          <w:color w:val="auto"/>
          <w:sz w:val="22"/>
        </w:rPr>
        <w:t xml:space="preserve">et de la formation de notre opinion </w:t>
      </w:r>
      <w:r w:rsidRPr="00846673">
        <w:rPr>
          <w:color w:val="auto"/>
          <w:sz w:val="22"/>
          <w:szCs w:val="22"/>
        </w:rPr>
        <w:t>exprimée ci-avant</w:t>
      </w:r>
      <w:r w:rsidR="0041364C" w:rsidRPr="00846673">
        <w:rPr>
          <w:color w:val="auto"/>
          <w:sz w:val="22"/>
          <w:szCs w:val="22"/>
        </w:rPr>
        <w:t xml:space="preserve">. </w:t>
      </w:r>
      <w:r w:rsidR="00511070">
        <w:rPr>
          <w:color w:val="auto"/>
          <w:sz w:val="22"/>
        </w:rPr>
        <w:t xml:space="preserve">Nous n’exprimons </w:t>
      </w:r>
      <w:r w:rsidR="0041364C" w:rsidRPr="00846673">
        <w:rPr>
          <w:color w:val="auto"/>
          <w:sz w:val="22"/>
        </w:rPr>
        <w:t xml:space="preserve">pas </w:t>
      </w:r>
      <w:r w:rsidR="00511070">
        <w:rPr>
          <w:color w:val="auto"/>
          <w:sz w:val="22"/>
        </w:rPr>
        <w:t>d’</w:t>
      </w:r>
      <w:r w:rsidR="0041364C" w:rsidRPr="00846673">
        <w:rPr>
          <w:color w:val="auto"/>
          <w:sz w:val="22"/>
        </w:rPr>
        <w:t>opinion sur</w:t>
      </w:r>
      <w:r w:rsidR="008E1A00" w:rsidRPr="00846673">
        <w:rPr>
          <w:color w:val="auto"/>
          <w:sz w:val="22"/>
          <w:szCs w:val="22"/>
        </w:rPr>
        <w:t xml:space="preserve"> </w:t>
      </w:r>
      <w:r w:rsidR="00590D20">
        <w:rPr>
          <w:color w:val="auto"/>
          <w:sz w:val="22"/>
          <w:szCs w:val="22"/>
        </w:rPr>
        <w:t>d</w:t>
      </w:r>
      <w:r w:rsidR="00EF36DB" w:rsidRPr="00846673">
        <w:rPr>
          <w:color w:val="auto"/>
          <w:sz w:val="22"/>
          <w:szCs w:val="22"/>
        </w:rPr>
        <w:t>es éléments de</w:t>
      </w:r>
      <w:r w:rsidR="00F259CC">
        <w:rPr>
          <w:color w:val="auto"/>
          <w:sz w:val="22"/>
          <w:szCs w:val="22"/>
        </w:rPr>
        <w:t xml:space="preserve"> ce</w:t>
      </w:r>
      <w:r w:rsidR="00EF36DB" w:rsidRPr="00846673">
        <w:rPr>
          <w:color w:val="auto"/>
          <w:sz w:val="22"/>
          <w:szCs w:val="22"/>
        </w:rPr>
        <w:t>s comptes</w:t>
      </w:r>
      <w:r w:rsidR="00F259CC">
        <w:rPr>
          <w:color w:val="auto"/>
          <w:sz w:val="22"/>
          <w:szCs w:val="22"/>
        </w:rPr>
        <w:t xml:space="preserve"> consolidés</w:t>
      </w:r>
      <w:r w:rsidR="00846673" w:rsidRPr="00846673">
        <w:rPr>
          <w:color w:val="auto"/>
          <w:sz w:val="22"/>
          <w:szCs w:val="22"/>
        </w:rPr>
        <w:t xml:space="preserve"> </w:t>
      </w:r>
      <w:r w:rsidRPr="00846673">
        <w:rPr>
          <w:color w:val="auto"/>
          <w:sz w:val="22"/>
        </w:rPr>
        <w:t>pris isolément</w:t>
      </w:r>
      <w:r w:rsidR="0041364C" w:rsidRPr="00846673">
        <w:rPr>
          <w:color w:val="auto"/>
          <w:sz w:val="22"/>
          <w:szCs w:val="22"/>
        </w:rPr>
        <w:t>.</w:t>
      </w:r>
      <w:r w:rsidR="00923264" w:rsidRPr="00846673">
        <w:rPr>
          <w:color w:val="auto"/>
          <w:sz w:val="22"/>
          <w:szCs w:val="22"/>
        </w:rPr>
        <w:t xml:space="preserve"> </w:t>
      </w:r>
    </w:p>
    <w:p w14:paraId="5C1EF050" w14:textId="77777777" w:rsidR="000F6273" w:rsidRDefault="000F6273" w:rsidP="0041364C">
      <w:pPr>
        <w:pStyle w:val="Retraitcorpsdetexte3"/>
        <w:ind w:left="0" w:firstLine="0"/>
        <w:jc w:val="both"/>
        <w:rPr>
          <w:sz w:val="22"/>
          <w:szCs w:val="22"/>
          <w:lang w:val="fr-CA"/>
        </w:rPr>
      </w:pPr>
    </w:p>
    <w:p w14:paraId="1B3608FD" w14:textId="77777777" w:rsidR="002722C1" w:rsidRDefault="0041364C" w:rsidP="004C753B">
      <w:pPr>
        <w:pStyle w:val="Retraitcorpsdetexte3"/>
        <w:ind w:left="0" w:firstLine="0"/>
        <w:jc w:val="both"/>
        <w:rPr>
          <w:spacing w:val="-4"/>
          <w:kern w:val="8"/>
          <w:sz w:val="22"/>
          <w:szCs w:val="22"/>
          <w:lang w:bidi="he-IL"/>
        </w:rPr>
      </w:pPr>
      <w:r w:rsidRPr="009A3CAF">
        <w:rPr>
          <w:sz w:val="22"/>
          <w:szCs w:val="22"/>
          <w:lang w:val="fr-CA"/>
        </w:rPr>
        <w:t>[</w:t>
      </w:r>
      <w:r w:rsidRPr="009A3CAF">
        <w:rPr>
          <w:i/>
          <w:sz w:val="22"/>
          <w:szCs w:val="22"/>
          <w:lang w:val="fr-CA"/>
        </w:rPr>
        <w:t xml:space="preserve">Description de chaque point clé de l’audit conformément </w:t>
      </w:r>
      <w:r w:rsidR="006D2F0B">
        <w:rPr>
          <w:i/>
          <w:sz w:val="22"/>
          <w:szCs w:val="22"/>
          <w:lang w:val="fr-CA"/>
        </w:rPr>
        <w:t xml:space="preserve">au paragraphe </w:t>
      </w:r>
      <w:r w:rsidR="006D2F0B" w:rsidRPr="00A15ACB">
        <w:rPr>
          <w:i/>
          <w:sz w:val="22"/>
          <w:szCs w:val="22"/>
          <w:lang w:val="fr-CA"/>
        </w:rPr>
        <w:t>15</w:t>
      </w:r>
      <w:r w:rsidR="006D2F0B">
        <w:rPr>
          <w:i/>
          <w:sz w:val="22"/>
          <w:szCs w:val="22"/>
          <w:lang w:val="fr-CA"/>
        </w:rPr>
        <w:t xml:space="preserve"> de</w:t>
      </w:r>
      <w:r w:rsidR="006D2F0B" w:rsidRPr="009A3CAF">
        <w:rPr>
          <w:i/>
          <w:sz w:val="22"/>
          <w:szCs w:val="22"/>
          <w:lang w:val="fr-CA"/>
        </w:rPr>
        <w:t xml:space="preserve"> </w:t>
      </w:r>
      <w:r w:rsidRPr="009A3CAF">
        <w:rPr>
          <w:i/>
          <w:sz w:val="22"/>
          <w:szCs w:val="22"/>
          <w:lang w:val="fr-CA"/>
        </w:rPr>
        <w:t xml:space="preserve">la </w:t>
      </w:r>
      <w:r w:rsidR="005745EE">
        <w:rPr>
          <w:i/>
          <w:sz w:val="22"/>
          <w:szCs w:val="22"/>
          <w:lang w:val="fr-CA"/>
        </w:rPr>
        <w:t>NEP</w:t>
      </w:r>
      <w:r w:rsidRPr="009A3CAF">
        <w:rPr>
          <w:i/>
          <w:sz w:val="22"/>
          <w:szCs w:val="22"/>
          <w:lang w:val="fr-CA"/>
        </w:rPr>
        <w:t xml:space="preserve"> 701.</w:t>
      </w:r>
      <w:r w:rsidRPr="009A3CAF">
        <w:rPr>
          <w:spacing w:val="-4"/>
          <w:kern w:val="8"/>
          <w:sz w:val="22"/>
          <w:szCs w:val="22"/>
          <w:lang w:val="fr-CA" w:bidi="he-IL"/>
        </w:rPr>
        <w:t>]</w:t>
      </w:r>
      <w:r w:rsidR="00886456">
        <w:rPr>
          <w:rStyle w:val="Appelnotedebasdep"/>
          <w:spacing w:val="-4"/>
          <w:kern w:val="8"/>
          <w:sz w:val="22"/>
          <w:szCs w:val="22"/>
          <w:lang w:val="fr-CA" w:bidi="he-IL"/>
        </w:rPr>
        <w:footnoteReference w:id="8"/>
      </w:r>
      <w:r w:rsidRPr="009A3CAF">
        <w:rPr>
          <w:spacing w:val="-4"/>
          <w:kern w:val="8"/>
          <w:sz w:val="22"/>
          <w:szCs w:val="22"/>
          <w:lang w:val="fr-CA" w:bidi="he-IL"/>
        </w:rPr>
        <w:t xml:space="preserve"> </w:t>
      </w:r>
    </w:p>
    <w:p w14:paraId="220FEFDF" w14:textId="77777777" w:rsidR="00964935" w:rsidRDefault="00964935">
      <w:pPr>
        <w:spacing w:after="200" w:line="276" w:lineRule="auto"/>
        <w:rPr>
          <w:b/>
          <w:spacing w:val="-4"/>
          <w:kern w:val="8"/>
          <w:sz w:val="22"/>
          <w:szCs w:val="22"/>
          <w:lang w:bidi="he-IL"/>
        </w:rPr>
      </w:pPr>
      <w:r>
        <w:rPr>
          <w:b/>
          <w:spacing w:val="-4"/>
          <w:kern w:val="8"/>
          <w:sz w:val="22"/>
          <w:szCs w:val="22"/>
          <w:lang w:bidi="he-IL"/>
        </w:rPr>
        <w:br w:type="page"/>
      </w:r>
    </w:p>
    <w:p w14:paraId="18DF8054" w14:textId="674375ED" w:rsidR="0053783B" w:rsidRDefault="0053783B" w:rsidP="004C753B">
      <w:pPr>
        <w:pStyle w:val="Retraitcorpsdetexte3"/>
        <w:ind w:left="0" w:firstLine="0"/>
        <w:jc w:val="both"/>
        <w:rPr>
          <w:spacing w:val="-4"/>
          <w:kern w:val="8"/>
          <w:sz w:val="22"/>
          <w:szCs w:val="22"/>
          <w:lang w:bidi="he-IL"/>
        </w:rPr>
      </w:pPr>
      <w:r w:rsidRPr="0053783B">
        <w:rPr>
          <w:b/>
          <w:spacing w:val="-4"/>
          <w:kern w:val="8"/>
          <w:sz w:val="22"/>
          <w:szCs w:val="22"/>
          <w:lang w:bidi="he-IL"/>
        </w:rPr>
        <w:lastRenderedPageBreak/>
        <w:t>Vérification</w:t>
      </w:r>
      <w:r w:rsidR="009866A6">
        <w:rPr>
          <w:b/>
          <w:spacing w:val="-4"/>
          <w:kern w:val="8"/>
          <w:sz w:val="22"/>
          <w:szCs w:val="22"/>
          <w:lang w:bidi="he-IL"/>
        </w:rPr>
        <w:t>s spécifiques</w:t>
      </w:r>
      <w:r w:rsidR="006E6068">
        <w:rPr>
          <w:rStyle w:val="Appelnotedebasdep"/>
          <w:b/>
          <w:spacing w:val="-4"/>
          <w:kern w:val="8"/>
          <w:sz w:val="22"/>
          <w:szCs w:val="22"/>
          <w:lang w:bidi="he-IL"/>
        </w:rPr>
        <w:footnoteReference w:id="9"/>
      </w:r>
      <w:r w:rsidRPr="0053783B">
        <w:rPr>
          <w:b/>
          <w:spacing w:val="-4"/>
          <w:kern w:val="8"/>
          <w:sz w:val="22"/>
          <w:szCs w:val="22"/>
          <w:lang w:bidi="he-IL"/>
        </w:rPr>
        <w:t xml:space="preserve"> </w:t>
      </w:r>
    </w:p>
    <w:p w14:paraId="514ACB57" w14:textId="77777777" w:rsidR="0053783B" w:rsidRPr="0053783B" w:rsidRDefault="007C64B1" w:rsidP="007C64B1">
      <w:pPr>
        <w:pStyle w:val="Retraitcorpsdetexte3"/>
        <w:tabs>
          <w:tab w:val="left" w:pos="6662"/>
        </w:tabs>
        <w:ind w:left="0" w:firstLine="0"/>
        <w:jc w:val="both"/>
        <w:rPr>
          <w:spacing w:val="-4"/>
          <w:kern w:val="8"/>
          <w:sz w:val="22"/>
          <w:szCs w:val="22"/>
          <w:lang w:bidi="he-IL"/>
        </w:rPr>
      </w:pPr>
      <w:r>
        <w:rPr>
          <w:spacing w:val="-4"/>
          <w:kern w:val="8"/>
          <w:sz w:val="22"/>
          <w:szCs w:val="22"/>
          <w:lang w:bidi="he-IL"/>
        </w:rPr>
        <w:tab/>
      </w:r>
    </w:p>
    <w:p w14:paraId="3D67A49E" w14:textId="0B95F2D5" w:rsidR="00756471" w:rsidRPr="0053783B" w:rsidRDefault="0053783B" w:rsidP="004C753B">
      <w:pPr>
        <w:pStyle w:val="Retraitcorpsdetexte3"/>
        <w:ind w:left="0" w:firstLine="0"/>
        <w:jc w:val="both"/>
        <w:rPr>
          <w:spacing w:val="-4"/>
          <w:kern w:val="8"/>
          <w:sz w:val="22"/>
          <w:szCs w:val="22"/>
          <w:lang w:bidi="he-IL"/>
        </w:rPr>
      </w:pPr>
      <w:r w:rsidRPr="0053783B">
        <w:rPr>
          <w:spacing w:val="-4"/>
          <w:kern w:val="8"/>
          <w:sz w:val="22"/>
          <w:szCs w:val="22"/>
          <w:lang w:bidi="he-IL"/>
        </w:rPr>
        <w:t>Nous avons également procédé, conformément aux normes d'exercice professionnel applicables en France,</w:t>
      </w:r>
      <w:r w:rsidR="0050710F">
        <w:rPr>
          <w:spacing w:val="-4"/>
          <w:kern w:val="8"/>
          <w:sz w:val="22"/>
          <w:szCs w:val="22"/>
          <w:lang w:bidi="he-IL"/>
        </w:rPr>
        <w:t xml:space="preserve"> </w:t>
      </w:r>
      <w:r w:rsidR="006E6068">
        <w:rPr>
          <w:spacing w:val="-4"/>
          <w:kern w:val="8"/>
          <w:sz w:val="22"/>
          <w:szCs w:val="22"/>
          <w:lang w:bidi="he-IL"/>
        </w:rPr>
        <w:t xml:space="preserve">aux </w:t>
      </w:r>
      <w:r w:rsidRPr="0053783B">
        <w:rPr>
          <w:spacing w:val="-4"/>
          <w:kern w:val="8"/>
          <w:sz w:val="22"/>
          <w:szCs w:val="22"/>
          <w:lang w:bidi="he-IL"/>
        </w:rPr>
        <w:t>vérification</w:t>
      </w:r>
      <w:r w:rsidR="006E6068">
        <w:rPr>
          <w:spacing w:val="-4"/>
          <w:kern w:val="8"/>
          <w:sz w:val="22"/>
          <w:szCs w:val="22"/>
          <w:lang w:bidi="he-IL"/>
        </w:rPr>
        <w:t>s</w:t>
      </w:r>
      <w:r w:rsidRPr="0053783B">
        <w:rPr>
          <w:spacing w:val="-4"/>
          <w:kern w:val="8"/>
          <w:sz w:val="22"/>
          <w:szCs w:val="22"/>
          <w:lang w:bidi="he-IL"/>
        </w:rPr>
        <w:t xml:space="preserve"> spécifique</w:t>
      </w:r>
      <w:r w:rsidR="006E6068">
        <w:rPr>
          <w:spacing w:val="-4"/>
          <w:kern w:val="8"/>
          <w:sz w:val="22"/>
          <w:szCs w:val="22"/>
          <w:lang w:bidi="he-IL"/>
        </w:rPr>
        <w:t>s</w:t>
      </w:r>
      <w:r w:rsidRPr="0053783B">
        <w:rPr>
          <w:spacing w:val="-4"/>
          <w:kern w:val="8"/>
          <w:sz w:val="22"/>
          <w:szCs w:val="22"/>
          <w:lang w:bidi="he-IL"/>
        </w:rPr>
        <w:t xml:space="preserve"> prévue</w:t>
      </w:r>
      <w:r w:rsidR="006E6068">
        <w:rPr>
          <w:spacing w:val="-4"/>
          <w:kern w:val="8"/>
          <w:sz w:val="22"/>
          <w:szCs w:val="22"/>
          <w:lang w:bidi="he-IL"/>
        </w:rPr>
        <w:t>s</w:t>
      </w:r>
      <w:r w:rsidRPr="0053783B">
        <w:rPr>
          <w:spacing w:val="-4"/>
          <w:kern w:val="8"/>
          <w:sz w:val="22"/>
          <w:szCs w:val="22"/>
          <w:lang w:bidi="he-IL"/>
        </w:rPr>
        <w:t xml:space="preserve"> par </w:t>
      </w:r>
      <w:r w:rsidR="009866A6">
        <w:rPr>
          <w:spacing w:val="-4"/>
          <w:kern w:val="8"/>
          <w:sz w:val="22"/>
          <w:szCs w:val="22"/>
          <w:lang w:bidi="he-IL"/>
        </w:rPr>
        <w:t xml:space="preserve">les textes légaux et réglementaires </w:t>
      </w:r>
      <w:r w:rsidRPr="0053783B">
        <w:rPr>
          <w:spacing w:val="-4"/>
          <w:kern w:val="8"/>
          <w:sz w:val="22"/>
          <w:szCs w:val="22"/>
          <w:lang w:bidi="he-IL"/>
        </w:rPr>
        <w:t xml:space="preserve">des informations relatives </w:t>
      </w:r>
      <w:r w:rsidRPr="004E4BF9">
        <w:rPr>
          <w:spacing w:val="-4"/>
          <w:kern w:val="8"/>
          <w:sz w:val="22"/>
          <w:szCs w:val="22"/>
          <w:lang w:bidi="he-IL"/>
        </w:rPr>
        <w:t>au groupe</w:t>
      </w:r>
      <w:r w:rsidRPr="0053783B">
        <w:rPr>
          <w:spacing w:val="-4"/>
          <w:kern w:val="8"/>
          <w:sz w:val="22"/>
          <w:szCs w:val="22"/>
          <w:lang w:bidi="he-IL"/>
        </w:rPr>
        <w:t>, données dans le rapport de gestion</w:t>
      </w:r>
      <w:r w:rsidR="00996CFD" w:rsidRPr="00996CFD">
        <w:rPr>
          <w:rStyle w:val="Appelnotedebasdep"/>
          <w:spacing w:val="-4"/>
          <w:kern w:val="8"/>
          <w:sz w:val="22"/>
          <w:szCs w:val="22"/>
          <w:lang w:bidi="he-IL"/>
        </w:rPr>
        <w:footnoteReference w:id="10"/>
      </w:r>
      <w:r w:rsidR="004E3BD1">
        <w:rPr>
          <w:spacing w:val="-4"/>
          <w:kern w:val="8"/>
          <w:sz w:val="22"/>
          <w:szCs w:val="22"/>
          <w:lang w:bidi="he-IL"/>
        </w:rPr>
        <w:t xml:space="preserve"> </w:t>
      </w:r>
      <w:r w:rsidR="00D2243B">
        <w:rPr>
          <w:spacing w:val="-4"/>
          <w:kern w:val="8"/>
          <w:sz w:val="22"/>
          <w:szCs w:val="22"/>
          <w:lang w:bidi="he-IL"/>
        </w:rPr>
        <w:t>du</w:t>
      </w:r>
      <w:r w:rsidR="004E3BD1">
        <w:rPr>
          <w:spacing w:val="-4"/>
          <w:kern w:val="8"/>
          <w:sz w:val="22"/>
          <w:szCs w:val="22"/>
          <w:lang w:bidi="he-IL"/>
        </w:rPr>
        <w:t xml:space="preserve">… </w:t>
      </w:r>
      <w:r w:rsidR="004E3BD1" w:rsidRPr="004E3BD1">
        <w:rPr>
          <w:i/>
          <w:spacing w:val="-4"/>
          <w:kern w:val="8"/>
          <w:sz w:val="22"/>
          <w:szCs w:val="22"/>
          <w:lang w:bidi="he-IL"/>
        </w:rPr>
        <w:t>[organe compétent]</w:t>
      </w:r>
      <w:r w:rsidR="002722C1" w:rsidRPr="00964935">
        <w:rPr>
          <w:iCs/>
          <w:color w:val="4F81BD" w:themeColor="accent1"/>
          <w:sz w:val="22"/>
          <w:szCs w:val="22"/>
        </w:rPr>
        <w:t xml:space="preserve"> arrêté le … [</w:t>
      </w:r>
      <w:r w:rsidR="002722C1" w:rsidRPr="00964935">
        <w:rPr>
          <w:i/>
          <w:iCs/>
          <w:color w:val="4F81BD" w:themeColor="accent1"/>
          <w:sz w:val="22"/>
          <w:szCs w:val="22"/>
        </w:rPr>
        <w:t>date</w:t>
      </w:r>
      <w:r w:rsidR="002722C1" w:rsidRPr="00964935">
        <w:rPr>
          <w:iCs/>
          <w:color w:val="4F81BD" w:themeColor="accent1"/>
          <w:sz w:val="22"/>
          <w:szCs w:val="22"/>
        </w:rPr>
        <w:t>]</w:t>
      </w:r>
      <w:r w:rsidRPr="00964935">
        <w:rPr>
          <w:i/>
          <w:spacing w:val="-4"/>
          <w:kern w:val="8"/>
          <w:sz w:val="22"/>
          <w:szCs w:val="22"/>
          <w:lang w:bidi="he-IL"/>
        </w:rPr>
        <w:t>.</w:t>
      </w:r>
      <w:r w:rsidRPr="00964935">
        <w:rPr>
          <w:spacing w:val="-4"/>
          <w:kern w:val="8"/>
          <w:sz w:val="22"/>
          <w:szCs w:val="22"/>
          <w:lang w:bidi="he-IL"/>
        </w:rPr>
        <w:t xml:space="preserve"> </w:t>
      </w:r>
      <w:r w:rsidR="002722C1" w:rsidRPr="00964935">
        <w:rPr>
          <w:rFonts w:eastAsiaTheme="minorHAnsi"/>
          <w:color w:val="4F81BD" w:themeColor="accent1"/>
          <w:sz w:val="22"/>
          <w:szCs w:val="22"/>
          <w:lang w:eastAsia="en-US"/>
        </w:rPr>
        <w:t>S’agissant des événements survenus et des éléments connus postérieurement à la date d’arrêté des comptes relatifs aux effets de la crise liée au Covid-19, la direction nous a indiqué qu’ils feront l’objet d’une communication à [</w:t>
      </w:r>
      <w:r w:rsidR="002722C1" w:rsidRPr="00964935">
        <w:rPr>
          <w:rFonts w:eastAsiaTheme="minorHAnsi"/>
          <w:i/>
          <w:color w:val="4F81BD" w:themeColor="accent1"/>
          <w:sz w:val="22"/>
          <w:szCs w:val="22"/>
          <w:lang w:eastAsia="en-US"/>
        </w:rPr>
        <w:t>organe délibérant</w:t>
      </w:r>
      <w:r w:rsidR="002722C1" w:rsidRPr="00964935">
        <w:rPr>
          <w:rFonts w:eastAsiaTheme="minorHAnsi"/>
          <w:color w:val="4F81BD" w:themeColor="accent1"/>
          <w:sz w:val="22"/>
          <w:szCs w:val="22"/>
          <w:lang w:eastAsia="en-US"/>
        </w:rPr>
        <w:t>] appelé(e) à statuer sur les comptes</w:t>
      </w:r>
      <w:r w:rsidR="002722C1" w:rsidRPr="00964935">
        <w:rPr>
          <w:rStyle w:val="Appelnotedebasdep"/>
          <w:rFonts w:eastAsia="Calibri"/>
          <w:color w:val="4F81BD" w:themeColor="accent1"/>
          <w:sz w:val="22"/>
          <w:szCs w:val="22"/>
          <w:lang w:eastAsia="en-US"/>
        </w:rPr>
        <w:footnoteReference w:id="11"/>
      </w:r>
      <w:r w:rsidR="002722C1" w:rsidRPr="00964935">
        <w:rPr>
          <w:rFonts w:eastAsiaTheme="minorHAnsi"/>
          <w:color w:val="4F81BD" w:themeColor="accent1"/>
          <w:sz w:val="22"/>
          <w:szCs w:val="22"/>
          <w:lang w:eastAsia="en-US"/>
        </w:rPr>
        <w:t>.</w:t>
      </w:r>
    </w:p>
    <w:p w14:paraId="4C231D56" w14:textId="77777777" w:rsidR="006E6068" w:rsidRDefault="006E6068" w:rsidP="0041364C">
      <w:pPr>
        <w:pStyle w:val="Retraitcorpsdetexte3"/>
        <w:ind w:left="0" w:firstLine="0"/>
        <w:jc w:val="both"/>
        <w:rPr>
          <w:spacing w:val="-4"/>
          <w:kern w:val="8"/>
          <w:sz w:val="22"/>
          <w:szCs w:val="22"/>
          <w:lang w:bidi="he-IL"/>
        </w:rPr>
      </w:pPr>
    </w:p>
    <w:p w14:paraId="7A294135" w14:textId="77777777" w:rsidR="009866A6" w:rsidRDefault="0053783B" w:rsidP="0041364C">
      <w:pPr>
        <w:pStyle w:val="Retraitcorpsdetexte3"/>
        <w:ind w:left="0" w:firstLine="0"/>
        <w:jc w:val="both"/>
        <w:rPr>
          <w:spacing w:val="-4"/>
          <w:kern w:val="8"/>
          <w:sz w:val="22"/>
          <w:szCs w:val="22"/>
          <w:lang w:bidi="he-IL"/>
        </w:rPr>
      </w:pPr>
      <w:r w:rsidRPr="0053783B">
        <w:rPr>
          <w:spacing w:val="-4"/>
          <w:kern w:val="8"/>
          <w:sz w:val="22"/>
          <w:szCs w:val="22"/>
          <w:lang w:bidi="he-IL"/>
        </w:rPr>
        <w:t>Nous n'avons pas d'observation à formuler sur leur sincérité et leur concordance avec les comptes consolidés.</w:t>
      </w:r>
    </w:p>
    <w:p w14:paraId="1BB78DB6" w14:textId="77777777" w:rsidR="009866A6" w:rsidRDefault="009866A6" w:rsidP="0041364C">
      <w:pPr>
        <w:pStyle w:val="Retraitcorpsdetexte3"/>
        <w:ind w:left="0" w:firstLine="0"/>
        <w:jc w:val="both"/>
        <w:rPr>
          <w:spacing w:val="-4"/>
          <w:kern w:val="8"/>
          <w:sz w:val="22"/>
          <w:szCs w:val="22"/>
          <w:lang w:bidi="he-IL"/>
        </w:rPr>
      </w:pPr>
    </w:p>
    <w:p w14:paraId="6BC4318B" w14:textId="77777777" w:rsidR="009866A6" w:rsidRPr="00C8395E" w:rsidRDefault="009866A6" w:rsidP="009866A6">
      <w:pPr>
        <w:pStyle w:val="Retraitcorpsdetexte3"/>
        <w:spacing w:line="280" w:lineRule="exact"/>
        <w:ind w:left="0" w:firstLine="0"/>
        <w:jc w:val="both"/>
        <w:rPr>
          <w:spacing w:val="-4"/>
          <w:kern w:val="8"/>
          <w:sz w:val="22"/>
          <w:szCs w:val="22"/>
          <w:lang w:bidi="he-IL"/>
        </w:rPr>
      </w:pPr>
      <w:r w:rsidRPr="00C8395E">
        <w:rPr>
          <w:i/>
          <w:spacing w:val="-4"/>
          <w:kern w:val="8"/>
          <w:sz w:val="22"/>
          <w:szCs w:val="22"/>
          <w:lang w:bidi="he-IL"/>
        </w:rPr>
        <w:t>[Le cas échéant</w:t>
      </w:r>
      <w:r w:rsidR="006E6068">
        <w:rPr>
          <w:i/>
          <w:spacing w:val="-4"/>
          <w:kern w:val="8"/>
          <w:sz w:val="22"/>
          <w:szCs w:val="22"/>
          <w:lang w:bidi="he-IL"/>
        </w:rPr>
        <w:t xml:space="preserve">, </w:t>
      </w:r>
      <w:r w:rsidR="006E6068" w:rsidRPr="006E6068">
        <w:rPr>
          <w:i/>
          <w:spacing w:val="-4"/>
          <w:kern w:val="8"/>
          <w:sz w:val="22"/>
          <w:szCs w:val="22"/>
          <w:lang w:bidi="he-IL"/>
        </w:rPr>
        <w:t>déclaration consolidée de performance extra-financière</w:t>
      </w:r>
      <w:r w:rsidRPr="00C8395E">
        <w:rPr>
          <w:i/>
          <w:spacing w:val="-4"/>
          <w:kern w:val="8"/>
          <w:sz w:val="22"/>
          <w:szCs w:val="22"/>
          <w:lang w:bidi="he-IL"/>
        </w:rPr>
        <w:t>]</w:t>
      </w:r>
      <w:r w:rsidRPr="00C8395E">
        <w:rPr>
          <w:i/>
          <w:spacing w:val="-4"/>
          <w:kern w:val="8"/>
          <w:sz w:val="22"/>
          <w:szCs w:val="22"/>
          <w:vertAlign w:val="superscript"/>
          <w:lang w:bidi="he-IL"/>
        </w:rPr>
        <w:footnoteReference w:id="12"/>
      </w:r>
      <w:r w:rsidRPr="00C8395E">
        <w:rPr>
          <w:spacing w:val="-4"/>
          <w:kern w:val="8"/>
          <w:sz w:val="22"/>
          <w:szCs w:val="22"/>
          <w:lang w:bidi="he-IL"/>
        </w:rPr>
        <w:t xml:space="preserve"> Nous attestons que la déclaration consolidée de performance extra-financière prévue par l’article L. 225-102-1 du code de commerce figure dans le rapport sur la gestion du groupe [dans les informations relatives au groupe données dans le rapport de gestion], étant précisé que, conformément aux dispositions de l’article L. 823-10 de ce code, les informations contenues dans cette déclaration n’ont pas fait l’objet de notre part de vérifications de sincérité ou de concordance avec les comptes consolidés [</w:t>
      </w:r>
      <w:r w:rsidRPr="00C8395E">
        <w:rPr>
          <w:i/>
          <w:spacing w:val="-4"/>
          <w:kern w:val="8"/>
          <w:sz w:val="22"/>
          <w:szCs w:val="22"/>
          <w:lang w:bidi="he-IL"/>
        </w:rPr>
        <w:t>le cas échéant</w:t>
      </w:r>
      <w:r w:rsidRPr="00C8395E">
        <w:rPr>
          <w:i/>
          <w:spacing w:val="-4"/>
          <w:kern w:val="8"/>
          <w:sz w:val="22"/>
          <w:szCs w:val="22"/>
          <w:vertAlign w:val="superscript"/>
          <w:lang w:bidi="he-IL"/>
        </w:rPr>
        <w:footnoteReference w:id="13"/>
      </w:r>
      <w:r w:rsidRPr="00C8395E">
        <w:rPr>
          <w:i/>
          <w:spacing w:val="-4"/>
          <w:kern w:val="8"/>
          <w:sz w:val="22"/>
          <w:szCs w:val="22"/>
          <w:lang w:bidi="he-IL"/>
        </w:rPr>
        <w:t> :</w:t>
      </w:r>
      <w:r w:rsidRPr="00C8395E">
        <w:rPr>
          <w:spacing w:val="-4"/>
          <w:kern w:val="8"/>
          <w:sz w:val="22"/>
          <w:szCs w:val="22"/>
          <w:lang w:bidi="he-IL"/>
        </w:rPr>
        <w:t xml:space="preserve"> et doivent faire l’objet d’un rapport par un organisme tiers indépendant]</w:t>
      </w:r>
      <w:r>
        <w:rPr>
          <w:rStyle w:val="Appelnotedebasdep"/>
          <w:spacing w:val="-4"/>
          <w:kern w:val="8"/>
          <w:sz w:val="22"/>
          <w:szCs w:val="22"/>
          <w:lang w:bidi="he-IL"/>
        </w:rPr>
        <w:footnoteReference w:id="14"/>
      </w:r>
      <w:r w:rsidRPr="00C8395E">
        <w:rPr>
          <w:spacing w:val="-4"/>
          <w:kern w:val="8"/>
          <w:sz w:val="22"/>
          <w:szCs w:val="22"/>
          <w:lang w:bidi="he-IL"/>
        </w:rPr>
        <w:t>.</w:t>
      </w:r>
    </w:p>
    <w:p w14:paraId="60AD84B3" w14:textId="77777777" w:rsidR="009866A6" w:rsidRDefault="0053783B" w:rsidP="003677D3">
      <w:pPr>
        <w:pStyle w:val="Retraitcorpsdetexte3"/>
        <w:ind w:left="0" w:firstLine="0"/>
        <w:jc w:val="both"/>
        <w:rPr>
          <w:b/>
          <w:spacing w:val="-4"/>
          <w:kern w:val="8"/>
          <w:sz w:val="22"/>
          <w:szCs w:val="22"/>
          <w:lang w:bidi="he-IL"/>
        </w:rPr>
      </w:pPr>
      <w:r w:rsidRPr="0053783B">
        <w:rPr>
          <w:spacing w:val="-4"/>
          <w:kern w:val="8"/>
          <w:sz w:val="22"/>
          <w:szCs w:val="22"/>
          <w:lang w:bidi="he-IL"/>
        </w:rPr>
        <w:t xml:space="preserve"> </w:t>
      </w:r>
    </w:p>
    <w:p w14:paraId="7BC8B3BF" w14:textId="77777777" w:rsidR="00F8728E" w:rsidRPr="00F8728E" w:rsidRDefault="002F444F" w:rsidP="00F8728E">
      <w:pPr>
        <w:jc w:val="both"/>
        <w:rPr>
          <w:b/>
          <w:bCs/>
          <w:sz w:val="22"/>
          <w:szCs w:val="22"/>
        </w:rPr>
      </w:pPr>
      <w:r>
        <w:rPr>
          <w:b/>
          <w:bCs/>
          <w:sz w:val="22"/>
          <w:szCs w:val="22"/>
        </w:rPr>
        <w:t>I</w:t>
      </w:r>
      <w:r w:rsidR="00F8728E">
        <w:rPr>
          <w:b/>
          <w:bCs/>
          <w:sz w:val="22"/>
          <w:szCs w:val="22"/>
        </w:rPr>
        <w:t xml:space="preserve">nformations résultant </w:t>
      </w:r>
      <w:r w:rsidR="00F8728E" w:rsidRPr="00F8728E">
        <w:rPr>
          <w:b/>
          <w:bCs/>
          <w:sz w:val="22"/>
          <w:szCs w:val="22"/>
        </w:rPr>
        <w:t>d'autres obligations légales et réglementaires</w:t>
      </w:r>
      <w:r w:rsidR="00807B1E">
        <w:rPr>
          <w:rStyle w:val="Appelnotedebasdep"/>
          <w:b/>
          <w:bCs/>
          <w:sz w:val="22"/>
          <w:szCs w:val="22"/>
        </w:rPr>
        <w:footnoteReference w:id="15"/>
      </w:r>
    </w:p>
    <w:p w14:paraId="5DA495BB" w14:textId="77777777" w:rsidR="00F8728E" w:rsidRPr="00F8728E" w:rsidRDefault="00F8728E" w:rsidP="00F8728E">
      <w:pPr>
        <w:jc w:val="both"/>
        <w:rPr>
          <w:sz w:val="22"/>
          <w:szCs w:val="22"/>
        </w:rPr>
      </w:pPr>
    </w:p>
    <w:p w14:paraId="0E10FDC7" w14:textId="77777777" w:rsidR="00F8728E" w:rsidRPr="00F8728E" w:rsidRDefault="00F8728E" w:rsidP="00F8728E">
      <w:pPr>
        <w:rPr>
          <w:b/>
          <w:i/>
          <w:sz w:val="22"/>
          <w:szCs w:val="22"/>
        </w:rPr>
      </w:pPr>
      <w:r w:rsidRPr="00F8728E">
        <w:rPr>
          <w:b/>
          <w:i/>
          <w:sz w:val="22"/>
          <w:szCs w:val="22"/>
        </w:rPr>
        <w:t>Désignation des commissaires aux comptes</w:t>
      </w:r>
    </w:p>
    <w:p w14:paraId="3CE482C6" w14:textId="77777777" w:rsidR="00F8728E" w:rsidRPr="00F8728E" w:rsidRDefault="00F8728E" w:rsidP="00F8728E">
      <w:pPr>
        <w:rPr>
          <w:sz w:val="22"/>
          <w:szCs w:val="22"/>
        </w:rPr>
      </w:pPr>
    </w:p>
    <w:p w14:paraId="2579CAB6" w14:textId="77777777" w:rsidR="00EF6D09" w:rsidRDefault="00EF6D09" w:rsidP="00EF6D09">
      <w:pPr>
        <w:jc w:val="both"/>
        <w:rPr>
          <w:sz w:val="22"/>
          <w:szCs w:val="22"/>
        </w:rPr>
      </w:pPr>
      <w:r>
        <w:rPr>
          <w:sz w:val="22"/>
          <w:szCs w:val="22"/>
        </w:rPr>
        <w:t xml:space="preserve">Nous avons été nommés commissaires aux comptes de la société X par </w:t>
      </w:r>
      <w:r w:rsidR="002C3060">
        <w:rPr>
          <w:sz w:val="22"/>
          <w:szCs w:val="22"/>
        </w:rPr>
        <w:t xml:space="preserve">… </w:t>
      </w:r>
      <w:r>
        <w:rPr>
          <w:i/>
          <w:iCs/>
          <w:sz w:val="22"/>
          <w:szCs w:val="22"/>
        </w:rPr>
        <w:t xml:space="preserve">[organe appelé à statuer sur les comptes] </w:t>
      </w:r>
      <w:r>
        <w:rPr>
          <w:sz w:val="22"/>
          <w:szCs w:val="22"/>
        </w:rPr>
        <w:t xml:space="preserve">du </w:t>
      </w:r>
      <w:r w:rsidR="002C3060">
        <w:rPr>
          <w:sz w:val="22"/>
          <w:szCs w:val="22"/>
        </w:rPr>
        <w:t xml:space="preserve">… </w:t>
      </w:r>
      <w:r>
        <w:rPr>
          <w:i/>
          <w:iCs/>
          <w:sz w:val="22"/>
          <w:szCs w:val="22"/>
        </w:rPr>
        <w:t xml:space="preserve">[date de désignation d’origine du cabinet A] </w:t>
      </w:r>
      <w:r>
        <w:rPr>
          <w:sz w:val="22"/>
          <w:szCs w:val="22"/>
        </w:rPr>
        <w:t xml:space="preserve">pour le cabinet A et du </w:t>
      </w:r>
      <w:r w:rsidR="002C3060">
        <w:rPr>
          <w:sz w:val="22"/>
          <w:szCs w:val="22"/>
        </w:rPr>
        <w:t xml:space="preserve">… </w:t>
      </w:r>
      <w:r>
        <w:rPr>
          <w:i/>
          <w:iCs/>
          <w:sz w:val="22"/>
          <w:szCs w:val="22"/>
        </w:rPr>
        <w:t>[date de désignation d’origine du cabinet B] </w:t>
      </w:r>
      <w:r>
        <w:rPr>
          <w:sz w:val="22"/>
          <w:szCs w:val="22"/>
        </w:rPr>
        <w:t xml:space="preserve">pour le cabinet B. </w:t>
      </w:r>
    </w:p>
    <w:p w14:paraId="4C62675B" w14:textId="77777777" w:rsidR="00EF6D09" w:rsidRDefault="00EF6D09" w:rsidP="00EF6D09">
      <w:pPr>
        <w:rPr>
          <w:sz w:val="22"/>
          <w:szCs w:val="22"/>
        </w:rPr>
      </w:pPr>
    </w:p>
    <w:p w14:paraId="7623F395" w14:textId="77777777" w:rsidR="00EF6D09" w:rsidRDefault="00EF6D09" w:rsidP="00DF2F2B">
      <w:pPr>
        <w:jc w:val="both"/>
      </w:pPr>
      <w:r>
        <w:rPr>
          <w:sz w:val="22"/>
          <w:szCs w:val="22"/>
        </w:rPr>
        <w:t>Au [</w:t>
      </w:r>
      <w:r>
        <w:rPr>
          <w:i/>
          <w:iCs/>
          <w:sz w:val="22"/>
          <w:szCs w:val="22"/>
        </w:rPr>
        <w:t>date de clôture</w:t>
      </w:r>
      <w:r>
        <w:rPr>
          <w:sz w:val="22"/>
          <w:szCs w:val="22"/>
        </w:rPr>
        <w:t>], le cabinet [A] était dans la [</w:t>
      </w:r>
      <w:proofErr w:type="spellStart"/>
      <w:r>
        <w:rPr>
          <w:sz w:val="22"/>
          <w:szCs w:val="22"/>
        </w:rPr>
        <w:t>x</w:t>
      </w:r>
      <w:r>
        <w:rPr>
          <w:sz w:val="22"/>
          <w:szCs w:val="22"/>
          <w:vertAlign w:val="superscript"/>
        </w:rPr>
        <w:t>ème</w:t>
      </w:r>
      <w:proofErr w:type="spellEnd"/>
      <w:r>
        <w:rPr>
          <w:sz w:val="22"/>
          <w:szCs w:val="22"/>
        </w:rPr>
        <w:t>] année de sa mission sans interruption et le cabinet [B] dans la [</w:t>
      </w:r>
      <w:proofErr w:type="spellStart"/>
      <w:r>
        <w:rPr>
          <w:sz w:val="22"/>
          <w:szCs w:val="22"/>
        </w:rPr>
        <w:t>y</w:t>
      </w:r>
      <w:r>
        <w:rPr>
          <w:sz w:val="22"/>
          <w:szCs w:val="22"/>
          <w:vertAlign w:val="superscript"/>
        </w:rPr>
        <w:t>ème</w:t>
      </w:r>
      <w:proofErr w:type="spellEnd"/>
      <w:r>
        <w:rPr>
          <w:sz w:val="22"/>
          <w:szCs w:val="22"/>
        </w:rPr>
        <w:t>] année [</w:t>
      </w:r>
      <w:r w:rsidR="00C46BE7" w:rsidRPr="00C46BE7">
        <w:rPr>
          <w:sz w:val="22"/>
          <w:szCs w:val="22"/>
        </w:rPr>
        <w:t>[</w:t>
      </w:r>
      <w:r w:rsidR="00C46BE7" w:rsidRPr="00C46BE7">
        <w:rPr>
          <w:i/>
          <w:sz w:val="22"/>
          <w:szCs w:val="22"/>
        </w:rPr>
        <w:t>le cas échéant</w:t>
      </w:r>
      <w:r w:rsidR="00C46BE7" w:rsidRPr="00C46BE7">
        <w:rPr>
          <w:sz w:val="22"/>
          <w:szCs w:val="22"/>
        </w:rPr>
        <w:t>]</w:t>
      </w:r>
      <w:r w:rsidR="004F1A9C">
        <w:rPr>
          <w:rStyle w:val="Appelnotedebasdep"/>
          <w:sz w:val="22"/>
          <w:szCs w:val="22"/>
        </w:rPr>
        <w:footnoteReference w:id="16"/>
      </w:r>
      <w:r>
        <w:rPr>
          <w:sz w:val="22"/>
          <w:szCs w:val="22"/>
        </w:rPr>
        <w:t xml:space="preserve">, </w:t>
      </w:r>
      <w:r w:rsidR="00C54E08">
        <w:rPr>
          <w:sz w:val="22"/>
          <w:szCs w:val="22"/>
        </w:rPr>
        <w:t xml:space="preserve">dont </w:t>
      </w:r>
      <w:r>
        <w:rPr>
          <w:sz w:val="22"/>
          <w:szCs w:val="22"/>
        </w:rPr>
        <w:t>respectivement t</w:t>
      </w:r>
      <w:r w:rsidR="00DF2F2B">
        <w:rPr>
          <w:sz w:val="22"/>
          <w:szCs w:val="22"/>
        </w:rPr>
        <w:t xml:space="preserve"> et u</w:t>
      </w:r>
      <w:r>
        <w:rPr>
          <w:sz w:val="22"/>
          <w:szCs w:val="22"/>
        </w:rPr>
        <w:t xml:space="preserve"> année</w:t>
      </w:r>
      <w:r w:rsidR="00C54E08">
        <w:rPr>
          <w:sz w:val="22"/>
          <w:szCs w:val="22"/>
        </w:rPr>
        <w:t>s</w:t>
      </w:r>
      <w:r w:rsidR="00DF2F2B">
        <w:rPr>
          <w:sz w:val="22"/>
          <w:szCs w:val="22"/>
        </w:rPr>
        <w:t xml:space="preserve"> depuis que les titres de la société ont été admis aux négociations sur un marché réglementé]</w:t>
      </w:r>
      <w:r w:rsidR="00DF2F2B">
        <w:rPr>
          <w:rStyle w:val="Appelnotedebasdep"/>
          <w:sz w:val="22"/>
          <w:szCs w:val="22"/>
        </w:rPr>
        <w:footnoteReference w:id="17"/>
      </w:r>
      <w:r w:rsidR="00DF2F2B">
        <w:rPr>
          <w:sz w:val="22"/>
          <w:szCs w:val="22"/>
        </w:rPr>
        <w:t>.</w:t>
      </w:r>
    </w:p>
    <w:p w14:paraId="5C44A00D" w14:textId="77777777" w:rsidR="0041364C" w:rsidRPr="009A3CAF" w:rsidRDefault="0041364C" w:rsidP="004C753B">
      <w:pPr>
        <w:keepNext/>
        <w:spacing w:before="240" w:line="280" w:lineRule="exact"/>
        <w:jc w:val="both"/>
        <w:rPr>
          <w:b/>
          <w:sz w:val="22"/>
          <w:szCs w:val="22"/>
          <w:lang w:val="fr-CA"/>
        </w:rPr>
      </w:pPr>
      <w:r w:rsidRPr="009A3CAF">
        <w:rPr>
          <w:b/>
          <w:iCs/>
          <w:sz w:val="22"/>
          <w:szCs w:val="22"/>
          <w:lang w:val="fr-CA"/>
        </w:rPr>
        <w:t>Responsabilités de la direction</w:t>
      </w:r>
      <w:r w:rsidRPr="009A3CAF">
        <w:rPr>
          <w:iCs/>
          <w:sz w:val="22"/>
          <w:szCs w:val="22"/>
          <w:lang w:val="fr-CA"/>
        </w:rPr>
        <w:t xml:space="preserve"> </w:t>
      </w:r>
      <w:r w:rsidRPr="009A3CAF">
        <w:rPr>
          <w:b/>
          <w:iCs/>
          <w:sz w:val="22"/>
          <w:szCs w:val="22"/>
          <w:lang w:val="fr-CA"/>
        </w:rPr>
        <w:t xml:space="preserve">et des </w:t>
      </w:r>
      <w:r w:rsidR="00D56007">
        <w:rPr>
          <w:b/>
          <w:iCs/>
          <w:sz w:val="22"/>
          <w:szCs w:val="22"/>
          <w:lang w:val="fr-CA"/>
        </w:rPr>
        <w:t xml:space="preserve">personnes constituant le gouvernement d’entreprise </w:t>
      </w:r>
      <w:r w:rsidRPr="009A3CAF">
        <w:rPr>
          <w:b/>
          <w:iCs/>
          <w:sz w:val="22"/>
          <w:szCs w:val="22"/>
          <w:lang w:val="fr-CA"/>
        </w:rPr>
        <w:t xml:space="preserve">relatives aux </w:t>
      </w:r>
      <w:r w:rsidR="00EF1256" w:rsidRPr="009A3CAF">
        <w:rPr>
          <w:b/>
          <w:iCs/>
          <w:sz w:val="22"/>
          <w:szCs w:val="22"/>
          <w:lang w:val="fr-CA"/>
        </w:rPr>
        <w:t>comptes</w:t>
      </w:r>
      <w:r w:rsidRPr="009A3CAF">
        <w:rPr>
          <w:b/>
          <w:iCs/>
          <w:sz w:val="22"/>
          <w:szCs w:val="22"/>
          <w:lang w:val="fr-CA"/>
        </w:rPr>
        <w:t xml:space="preserve"> consolidés</w:t>
      </w:r>
      <w:r w:rsidR="00F31D7C">
        <w:rPr>
          <w:b/>
          <w:iCs/>
          <w:sz w:val="22"/>
          <w:szCs w:val="22"/>
          <w:lang w:val="fr-CA"/>
        </w:rPr>
        <w:t xml:space="preserve"> </w:t>
      </w:r>
    </w:p>
    <w:p w14:paraId="4FBCF58D" w14:textId="77777777" w:rsidR="0041364C" w:rsidRPr="009A3CAF" w:rsidRDefault="00D56007" w:rsidP="00975B3C">
      <w:pPr>
        <w:shd w:val="clear" w:color="auto" w:fill="FFFFFF" w:themeFill="background1"/>
        <w:tabs>
          <w:tab w:val="left" w:pos="0"/>
        </w:tabs>
        <w:spacing w:before="120" w:line="280" w:lineRule="exact"/>
        <w:ind w:left="-11" w:firstLine="11"/>
        <w:jc w:val="both"/>
        <w:rPr>
          <w:sz w:val="22"/>
          <w:szCs w:val="22"/>
        </w:rPr>
      </w:pPr>
      <w:r>
        <w:rPr>
          <w:sz w:val="22"/>
          <w:szCs w:val="22"/>
        </w:rPr>
        <w:t>Il appartient à l</w:t>
      </w:r>
      <w:r w:rsidR="0041364C" w:rsidRPr="009A3CAF">
        <w:rPr>
          <w:sz w:val="22"/>
          <w:szCs w:val="22"/>
        </w:rPr>
        <w:t xml:space="preserve">a direction </w:t>
      </w:r>
      <w:r>
        <w:rPr>
          <w:sz w:val="22"/>
          <w:szCs w:val="22"/>
        </w:rPr>
        <w:t xml:space="preserve">d’établir </w:t>
      </w:r>
      <w:r w:rsidR="0041364C" w:rsidRPr="009A3CAF">
        <w:rPr>
          <w:sz w:val="22"/>
          <w:szCs w:val="22"/>
        </w:rPr>
        <w:t xml:space="preserve">des </w:t>
      </w:r>
      <w:r w:rsidR="004637FB" w:rsidRPr="009A3CAF">
        <w:rPr>
          <w:sz w:val="22"/>
          <w:szCs w:val="22"/>
        </w:rPr>
        <w:t xml:space="preserve">comptes </w:t>
      </w:r>
      <w:r w:rsidR="0041364C" w:rsidRPr="009A3CAF">
        <w:rPr>
          <w:sz w:val="22"/>
          <w:szCs w:val="22"/>
        </w:rPr>
        <w:t xml:space="preserve">consolidés </w:t>
      </w:r>
      <w:r w:rsidR="00CD7850">
        <w:rPr>
          <w:sz w:val="22"/>
          <w:szCs w:val="22"/>
        </w:rPr>
        <w:t xml:space="preserve">présentant une image fidèle </w:t>
      </w:r>
      <w:r w:rsidR="0041364C" w:rsidRPr="009A3CAF">
        <w:rPr>
          <w:sz w:val="22"/>
          <w:szCs w:val="22"/>
        </w:rPr>
        <w:t xml:space="preserve">conformément </w:t>
      </w:r>
      <w:r w:rsidR="0041364C" w:rsidRPr="00E5542A">
        <w:rPr>
          <w:sz w:val="22"/>
          <w:szCs w:val="22"/>
        </w:rPr>
        <w:t>au</w:t>
      </w:r>
      <w:r w:rsidR="007E43E6" w:rsidRPr="00E5542A">
        <w:rPr>
          <w:sz w:val="22"/>
          <w:szCs w:val="22"/>
        </w:rPr>
        <w:t xml:space="preserve"> référentiel</w:t>
      </w:r>
      <w:r w:rsidR="0041364C" w:rsidRPr="00E5542A">
        <w:rPr>
          <w:sz w:val="22"/>
          <w:szCs w:val="22"/>
        </w:rPr>
        <w:t xml:space="preserve"> IFRS</w:t>
      </w:r>
      <w:r w:rsidR="00FE3823" w:rsidRPr="00E5542A">
        <w:rPr>
          <w:sz w:val="22"/>
          <w:szCs w:val="22"/>
        </w:rPr>
        <w:t xml:space="preserve"> </w:t>
      </w:r>
      <w:r w:rsidR="007E43E6" w:rsidRPr="00E5542A">
        <w:rPr>
          <w:sz w:val="22"/>
          <w:szCs w:val="22"/>
        </w:rPr>
        <w:t xml:space="preserve">tel qu’adopté </w:t>
      </w:r>
      <w:r w:rsidR="009A3CAF" w:rsidRPr="00E5542A">
        <w:rPr>
          <w:sz w:val="22"/>
          <w:szCs w:val="22"/>
        </w:rPr>
        <w:t>dans</w:t>
      </w:r>
      <w:r w:rsidR="007E43E6" w:rsidRPr="00E5542A">
        <w:rPr>
          <w:sz w:val="22"/>
          <w:szCs w:val="22"/>
        </w:rPr>
        <w:t xml:space="preserve"> l’Union européenne</w:t>
      </w:r>
      <w:r w:rsidR="0041364C" w:rsidRPr="009A3CAF">
        <w:rPr>
          <w:sz w:val="22"/>
          <w:szCs w:val="22"/>
        </w:rPr>
        <w:t xml:space="preserve"> ainsi que</w:t>
      </w:r>
      <w:r w:rsidR="00CD7850">
        <w:rPr>
          <w:sz w:val="22"/>
          <w:szCs w:val="22"/>
        </w:rPr>
        <w:t xml:space="preserve"> de mettre en place le</w:t>
      </w:r>
      <w:r w:rsidR="0041364C" w:rsidRPr="009A3CAF">
        <w:rPr>
          <w:sz w:val="22"/>
          <w:szCs w:val="22"/>
        </w:rPr>
        <w:t xml:space="preserve"> contrôle interne qu'elle estime nécessaire à l'établissement d</w:t>
      </w:r>
      <w:r w:rsidR="00105C18" w:rsidRPr="009A3CAF">
        <w:rPr>
          <w:sz w:val="22"/>
          <w:szCs w:val="22"/>
        </w:rPr>
        <w:t>e comptes</w:t>
      </w:r>
      <w:r w:rsidR="0041364C" w:rsidRPr="009A3CAF">
        <w:rPr>
          <w:sz w:val="22"/>
          <w:szCs w:val="22"/>
        </w:rPr>
        <w:t xml:space="preserve"> consolidés ne comportant pas d'anomalies significatives, que celles-ci proviennent de fraudes ou résultent d'erreurs.</w:t>
      </w:r>
    </w:p>
    <w:p w14:paraId="1F251278" w14:textId="77777777" w:rsidR="0041364C" w:rsidRPr="009A3CAF" w:rsidRDefault="0041364C" w:rsidP="00975B3C">
      <w:pPr>
        <w:shd w:val="clear" w:color="auto" w:fill="FFFFFF" w:themeFill="background1"/>
        <w:tabs>
          <w:tab w:val="left" w:pos="0"/>
        </w:tabs>
        <w:spacing w:before="120" w:line="280" w:lineRule="exact"/>
        <w:ind w:left="-11" w:firstLine="11"/>
        <w:jc w:val="both"/>
        <w:rPr>
          <w:sz w:val="22"/>
          <w:szCs w:val="22"/>
        </w:rPr>
      </w:pPr>
      <w:r w:rsidRPr="009A3CAF">
        <w:rPr>
          <w:sz w:val="22"/>
          <w:szCs w:val="22"/>
        </w:rPr>
        <w:t xml:space="preserve">Lors de l’établissement des </w:t>
      </w:r>
      <w:r w:rsidR="004637FB" w:rsidRPr="009A3CAF">
        <w:rPr>
          <w:sz w:val="22"/>
          <w:szCs w:val="22"/>
        </w:rPr>
        <w:t>comptes</w:t>
      </w:r>
      <w:r w:rsidRPr="009A3CAF">
        <w:rPr>
          <w:sz w:val="22"/>
          <w:szCs w:val="22"/>
        </w:rPr>
        <w:t xml:space="preserve"> consolidés, il incombe </w:t>
      </w:r>
      <w:r w:rsidR="00B12996">
        <w:rPr>
          <w:sz w:val="22"/>
          <w:szCs w:val="22"/>
        </w:rPr>
        <w:t xml:space="preserve">à la direction </w:t>
      </w:r>
      <w:r w:rsidRPr="009A3CAF">
        <w:rPr>
          <w:sz w:val="22"/>
          <w:szCs w:val="22"/>
        </w:rPr>
        <w:t xml:space="preserve">d’évaluer la capacité </w:t>
      </w:r>
      <w:r w:rsidR="004E4BF9">
        <w:rPr>
          <w:sz w:val="22"/>
          <w:szCs w:val="22"/>
        </w:rPr>
        <w:t xml:space="preserve">de </w:t>
      </w:r>
      <w:r w:rsidR="00FB7EF4">
        <w:rPr>
          <w:sz w:val="22"/>
          <w:szCs w:val="22"/>
        </w:rPr>
        <w:t>la société</w:t>
      </w:r>
      <w:r w:rsidR="004E4BF9">
        <w:rPr>
          <w:sz w:val="22"/>
          <w:szCs w:val="22"/>
        </w:rPr>
        <w:t xml:space="preserve"> </w:t>
      </w:r>
      <w:r w:rsidRPr="009A3CAF">
        <w:rPr>
          <w:sz w:val="22"/>
          <w:szCs w:val="22"/>
        </w:rPr>
        <w:t>à poursuivre son exploitation, de</w:t>
      </w:r>
      <w:r w:rsidR="0007688F">
        <w:rPr>
          <w:sz w:val="22"/>
          <w:szCs w:val="22"/>
        </w:rPr>
        <w:t xml:space="preserve"> présenter dans ces comptes</w:t>
      </w:r>
      <w:r w:rsidRPr="009A3CAF">
        <w:rPr>
          <w:sz w:val="22"/>
          <w:szCs w:val="22"/>
        </w:rPr>
        <w:t xml:space="preserve">, le cas échéant, les </w:t>
      </w:r>
      <w:r w:rsidR="0007688F">
        <w:rPr>
          <w:sz w:val="22"/>
          <w:szCs w:val="22"/>
        </w:rPr>
        <w:t xml:space="preserve">informations </w:t>
      </w:r>
      <w:r w:rsidR="00F15915" w:rsidRPr="00F15915">
        <w:rPr>
          <w:sz w:val="22"/>
          <w:szCs w:val="22"/>
        </w:rPr>
        <w:t xml:space="preserve">nécessaires </w:t>
      </w:r>
      <w:r w:rsidRPr="009A3CAF">
        <w:rPr>
          <w:sz w:val="22"/>
          <w:szCs w:val="22"/>
        </w:rPr>
        <w:t>relati</w:t>
      </w:r>
      <w:r w:rsidR="0007688F">
        <w:rPr>
          <w:sz w:val="22"/>
          <w:szCs w:val="22"/>
        </w:rPr>
        <w:t>ve</w:t>
      </w:r>
      <w:r w:rsidRPr="009A3CAF">
        <w:rPr>
          <w:sz w:val="22"/>
          <w:szCs w:val="22"/>
        </w:rPr>
        <w:t>s à la continuité d’exploitation</w:t>
      </w:r>
      <w:r w:rsidR="0007688F">
        <w:rPr>
          <w:sz w:val="22"/>
          <w:szCs w:val="22"/>
        </w:rPr>
        <w:t xml:space="preserve"> </w:t>
      </w:r>
      <w:r w:rsidRPr="009A3CAF">
        <w:rPr>
          <w:sz w:val="22"/>
          <w:szCs w:val="22"/>
        </w:rPr>
        <w:t>et d’appliquer l</w:t>
      </w:r>
      <w:r w:rsidR="0007688F">
        <w:rPr>
          <w:sz w:val="22"/>
          <w:szCs w:val="22"/>
        </w:rPr>
        <w:t>a convention</w:t>
      </w:r>
      <w:r w:rsidRPr="009A3CAF">
        <w:rPr>
          <w:sz w:val="22"/>
          <w:szCs w:val="22"/>
        </w:rPr>
        <w:t xml:space="preserve"> comptable de continuité d’exploitation, sauf </w:t>
      </w:r>
      <w:r w:rsidR="00807B1E">
        <w:rPr>
          <w:sz w:val="22"/>
          <w:szCs w:val="22"/>
        </w:rPr>
        <w:t>s’il est prévu</w:t>
      </w:r>
      <w:r w:rsidRPr="009A3CAF">
        <w:rPr>
          <w:sz w:val="22"/>
          <w:szCs w:val="22"/>
        </w:rPr>
        <w:t xml:space="preserve"> de liquider </w:t>
      </w:r>
      <w:r w:rsidR="00FB7EF4">
        <w:rPr>
          <w:sz w:val="22"/>
          <w:szCs w:val="22"/>
        </w:rPr>
        <w:t>la société</w:t>
      </w:r>
      <w:r w:rsidR="004E3BD1">
        <w:rPr>
          <w:sz w:val="22"/>
          <w:szCs w:val="22"/>
        </w:rPr>
        <w:t xml:space="preserve"> </w:t>
      </w:r>
      <w:r w:rsidRPr="009A3CAF">
        <w:rPr>
          <w:sz w:val="22"/>
          <w:szCs w:val="22"/>
        </w:rPr>
        <w:t xml:space="preserve">ou de cesser son activité. </w:t>
      </w:r>
    </w:p>
    <w:p w14:paraId="6C423CD0" w14:textId="77777777" w:rsidR="0041364C" w:rsidRPr="009A3CAF" w:rsidRDefault="00342924" w:rsidP="00975B3C">
      <w:pPr>
        <w:shd w:val="clear" w:color="auto" w:fill="FFFFFF" w:themeFill="background1"/>
        <w:tabs>
          <w:tab w:val="left" w:pos="0"/>
        </w:tabs>
        <w:spacing w:before="120" w:line="280" w:lineRule="exact"/>
        <w:ind w:left="-11" w:firstLine="11"/>
        <w:jc w:val="both"/>
        <w:rPr>
          <w:sz w:val="22"/>
          <w:szCs w:val="22"/>
        </w:rPr>
      </w:pPr>
      <w:r>
        <w:rPr>
          <w:rStyle w:val="Appelnotedebasdep"/>
          <w:sz w:val="22"/>
          <w:szCs w:val="22"/>
        </w:rPr>
        <w:footnoteReference w:id="18"/>
      </w:r>
      <w:r>
        <w:rPr>
          <w:sz w:val="22"/>
          <w:szCs w:val="22"/>
        </w:rPr>
        <w:t xml:space="preserve"> </w:t>
      </w:r>
      <w:r w:rsidR="0041364C" w:rsidRPr="009A3CAF">
        <w:rPr>
          <w:sz w:val="22"/>
          <w:szCs w:val="22"/>
        </w:rPr>
        <w:t>Il incombe au</w:t>
      </w:r>
      <w:r w:rsidR="00A00EF1">
        <w:rPr>
          <w:sz w:val="22"/>
          <w:szCs w:val="22"/>
        </w:rPr>
        <w:t xml:space="preserve"> comité d’audit </w:t>
      </w:r>
      <w:r w:rsidR="00F05F4D">
        <w:rPr>
          <w:i/>
          <w:sz w:val="22"/>
          <w:szCs w:val="22"/>
        </w:rPr>
        <w:t>[</w:t>
      </w:r>
      <w:r w:rsidR="006E60C5" w:rsidRPr="006E60C5">
        <w:rPr>
          <w:i/>
          <w:sz w:val="22"/>
          <w:szCs w:val="22"/>
        </w:rPr>
        <w:t xml:space="preserve">ou autre terminologie retenue par </w:t>
      </w:r>
      <w:r w:rsidR="008B5152">
        <w:rPr>
          <w:i/>
          <w:sz w:val="22"/>
          <w:szCs w:val="22"/>
        </w:rPr>
        <w:t>la société</w:t>
      </w:r>
      <w:r w:rsidR="006E60C5" w:rsidRPr="006E60C5">
        <w:rPr>
          <w:i/>
          <w:sz w:val="22"/>
          <w:szCs w:val="22"/>
        </w:rPr>
        <w:t xml:space="preserve"> pour désigner le comité spécialisé visé à l’article L.823-19 du code de commerce</w:t>
      </w:r>
      <w:r w:rsidR="00F05F4D">
        <w:rPr>
          <w:i/>
          <w:sz w:val="22"/>
          <w:szCs w:val="22"/>
        </w:rPr>
        <w:t>]</w:t>
      </w:r>
      <w:r w:rsidRPr="007C64B1">
        <w:rPr>
          <w:rStyle w:val="Appelnotedebasdep"/>
          <w:i/>
          <w:sz w:val="22"/>
          <w:szCs w:val="22"/>
        </w:rPr>
        <w:footnoteReference w:id="19"/>
      </w:r>
      <w:r>
        <w:rPr>
          <w:i/>
          <w:sz w:val="22"/>
          <w:szCs w:val="22"/>
        </w:rPr>
        <w:t xml:space="preserve"> </w:t>
      </w:r>
      <w:r w:rsidR="00A00EF1">
        <w:rPr>
          <w:sz w:val="22"/>
          <w:szCs w:val="22"/>
        </w:rPr>
        <w:t>de suivre</w:t>
      </w:r>
      <w:r w:rsidR="0041364C" w:rsidRPr="009A3CAF">
        <w:rPr>
          <w:sz w:val="22"/>
          <w:szCs w:val="22"/>
        </w:rPr>
        <w:t xml:space="preserve"> le processus d’</w:t>
      </w:r>
      <w:r w:rsidR="00A00EF1">
        <w:rPr>
          <w:sz w:val="22"/>
          <w:szCs w:val="22"/>
        </w:rPr>
        <w:t>élaboration de l’</w:t>
      </w:r>
      <w:r w:rsidR="0041364C" w:rsidRPr="009A3CAF">
        <w:rPr>
          <w:sz w:val="22"/>
          <w:szCs w:val="22"/>
        </w:rPr>
        <w:t>information financière</w:t>
      </w:r>
      <w:r w:rsidR="00197BAC">
        <w:rPr>
          <w:sz w:val="22"/>
          <w:szCs w:val="22"/>
        </w:rPr>
        <w:t xml:space="preserve"> </w:t>
      </w:r>
      <w:r w:rsidR="00197BAC" w:rsidRPr="00846673">
        <w:rPr>
          <w:sz w:val="22"/>
        </w:rPr>
        <w:t>et de suivre l'efficacité des systèmes de contrôle interne et de gestion des risques, ainsi que le cas échéant de l'audit interne, en ce qui concerne les procédures relatives à l'élaboration et au traitement de l'information comptable et financière</w:t>
      </w:r>
      <w:r w:rsidR="0041364C" w:rsidRPr="00846673">
        <w:rPr>
          <w:sz w:val="22"/>
        </w:rPr>
        <w:t>.</w:t>
      </w:r>
    </w:p>
    <w:p w14:paraId="4423F2BF" w14:textId="77777777" w:rsidR="008831FE" w:rsidRDefault="00966DA1" w:rsidP="008831FE">
      <w:pPr>
        <w:shd w:val="clear" w:color="auto" w:fill="FFFFFF" w:themeFill="background1"/>
        <w:tabs>
          <w:tab w:val="left" w:pos="0"/>
        </w:tabs>
        <w:spacing w:before="120" w:line="280" w:lineRule="exact"/>
        <w:ind w:left="-11" w:firstLine="11"/>
        <w:jc w:val="both"/>
        <w:rPr>
          <w:sz w:val="22"/>
          <w:szCs w:val="22"/>
        </w:rPr>
      </w:pPr>
      <w:r w:rsidRPr="009A3CAF">
        <w:rPr>
          <w:sz w:val="22"/>
          <w:szCs w:val="22"/>
        </w:rPr>
        <w:t xml:space="preserve">Les comptes consolidés ont été arrêtés par </w:t>
      </w:r>
      <w:r w:rsidR="00025717">
        <w:rPr>
          <w:sz w:val="22"/>
          <w:szCs w:val="22"/>
        </w:rPr>
        <w:t xml:space="preserve">… </w:t>
      </w:r>
      <w:r w:rsidR="003045CA" w:rsidRPr="002D5C6A">
        <w:rPr>
          <w:iCs/>
          <w:sz w:val="22"/>
          <w:szCs w:val="22"/>
        </w:rPr>
        <w:t>[</w:t>
      </w:r>
      <w:r w:rsidR="003045CA" w:rsidRPr="009A3CAF">
        <w:rPr>
          <w:i/>
          <w:iCs/>
          <w:sz w:val="22"/>
          <w:szCs w:val="22"/>
        </w:rPr>
        <w:t>organe compétent</w:t>
      </w:r>
      <w:r w:rsidR="002D5C6A">
        <w:rPr>
          <w:i/>
          <w:iCs/>
          <w:sz w:val="22"/>
          <w:szCs w:val="22"/>
        </w:rPr>
        <w:t>, par exemple :</w:t>
      </w:r>
      <w:r w:rsidR="0001009E" w:rsidRPr="009A3CAF">
        <w:rPr>
          <w:i/>
          <w:iCs/>
          <w:sz w:val="22"/>
          <w:szCs w:val="22"/>
        </w:rPr>
        <w:t xml:space="preserve"> </w:t>
      </w:r>
      <w:r w:rsidRPr="009A3CAF">
        <w:rPr>
          <w:sz w:val="22"/>
          <w:szCs w:val="22"/>
        </w:rPr>
        <w:t xml:space="preserve">le </w:t>
      </w:r>
      <w:r w:rsidR="00FB7EF4">
        <w:rPr>
          <w:sz w:val="22"/>
          <w:szCs w:val="22"/>
        </w:rPr>
        <w:t>c</w:t>
      </w:r>
      <w:r w:rsidRPr="009A3CAF">
        <w:rPr>
          <w:sz w:val="22"/>
          <w:szCs w:val="22"/>
        </w:rPr>
        <w:t>onseil d’administration</w:t>
      </w:r>
      <w:r w:rsidR="002D5C6A">
        <w:rPr>
          <w:sz w:val="22"/>
          <w:szCs w:val="22"/>
        </w:rPr>
        <w:t>]</w:t>
      </w:r>
      <w:r w:rsidRPr="009A3CAF">
        <w:rPr>
          <w:sz w:val="22"/>
          <w:szCs w:val="22"/>
        </w:rPr>
        <w:t xml:space="preserve">. </w:t>
      </w:r>
    </w:p>
    <w:p w14:paraId="3224548A" w14:textId="77777777" w:rsidR="0041364C" w:rsidRPr="009A3CAF" w:rsidRDefault="0041364C" w:rsidP="00B64FFB">
      <w:pPr>
        <w:keepNext/>
        <w:widowControl w:val="0"/>
        <w:shd w:val="clear" w:color="auto" w:fill="FFFFFF"/>
        <w:tabs>
          <w:tab w:val="right" w:pos="360"/>
          <w:tab w:val="left" w:pos="576"/>
        </w:tabs>
        <w:spacing w:before="240"/>
        <w:jc w:val="both"/>
        <w:rPr>
          <w:iCs/>
          <w:sz w:val="22"/>
          <w:szCs w:val="22"/>
          <w:lang w:val="fr-CA"/>
        </w:rPr>
      </w:pPr>
      <w:r w:rsidRPr="00D013CB">
        <w:rPr>
          <w:b/>
          <w:iCs/>
          <w:sz w:val="22"/>
          <w:szCs w:val="22"/>
          <w:lang w:val="fr-CA"/>
        </w:rPr>
        <w:t xml:space="preserve">Responsabilités </w:t>
      </w:r>
      <w:r w:rsidR="000A1730" w:rsidRPr="00D013CB">
        <w:rPr>
          <w:b/>
          <w:iCs/>
          <w:sz w:val="22"/>
          <w:szCs w:val="22"/>
          <w:lang w:val="fr-CA"/>
        </w:rPr>
        <w:t xml:space="preserve">des </w:t>
      </w:r>
      <w:r w:rsidR="00966DA1" w:rsidRPr="00D013CB">
        <w:rPr>
          <w:b/>
          <w:iCs/>
          <w:sz w:val="22"/>
          <w:szCs w:val="22"/>
          <w:lang w:val="fr-CA"/>
        </w:rPr>
        <w:t>commissaire</w:t>
      </w:r>
      <w:r w:rsidR="000A1730" w:rsidRPr="00D013CB">
        <w:rPr>
          <w:b/>
          <w:iCs/>
          <w:sz w:val="22"/>
          <w:szCs w:val="22"/>
          <w:lang w:val="fr-CA"/>
        </w:rPr>
        <w:t>s</w:t>
      </w:r>
      <w:r w:rsidR="00966DA1" w:rsidRPr="00D013CB">
        <w:rPr>
          <w:b/>
          <w:iCs/>
          <w:sz w:val="22"/>
          <w:szCs w:val="22"/>
          <w:lang w:val="fr-CA"/>
        </w:rPr>
        <w:t xml:space="preserve"> aux comptes</w:t>
      </w:r>
      <w:r w:rsidRPr="00D013CB">
        <w:rPr>
          <w:b/>
          <w:iCs/>
          <w:sz w:val="22"/>
          <w:szCs w:val="22"/>
          <w:lang w:val="fr-CA"/>
        </w:rPr>
        <w:t xml:space="preserve"> relatives à l’audit des </w:t>
      </w:r>
      <w:r w:rsidR="00966DA1" w:rsidRPr="00D013CB">
        <w:rPr>
          <w:b/>
          <w:iCs/>
          <w:sz w:val="22"/>
          <w:szCs w:val="22"/>
          <w:lang w:val="fr-CA"/>
        </w:rPr>
        <w:t>comptes</w:t>
      </w:r>
      <w:r w:rsidRPr="00D013CB">
        <w:rPr>
          <w:b/>
          <w:iCs/>
          <w:sz w:val="22"/>
          <w:szCs w:val="22"/>
          <w:lang w:val="fr-CA"/>
        </w:rPr>
        <w:t xml:space="preserve"> consolidés</w:t>
      </w:r>
      <w:r w:rsidR="00F31D7C">
        <w:rPr>
          <w:b/>
          <w:iCs/>
          <w:sz w:val="22"/>
          <w:szCs w:val="22"/>
          <w:lang w:val="fr-CA"/>
        </w:rPr>
        <w:t xml:space="preserve"> </w:t>
      </w:r>
    </w:p>
    <w:p w14:paraId="36CC1317" w14:textId="77777777" w:rsidR="0041364C" w:rsidRDefault="0041364C" w:rsidP="0041364C">
      <w:pPr>
        <w:pStyle w:val="Retraitcorpsdetexte3"/>
        <w:ind w:left="0" w:firstLine="0"/>
        <w:jc w:val="both"/>
        <w:rPr>
          <w:sz w:val="22"/>
          <w:szCs w:val="22"/>
        </w:rPr>
      </w:pPr>
    </w:p>
    <w:p w14:paraId="4E0534D8" w14:textId="77777777" w:rsidR="004B03C7" w:rsidRPr="004B03C7" w:rsidRDefault="004B03C7" w:rsidP="0041364C">
      <w:pPr>
        <w:pStyle w:val="Retraitcorpsdetexte3"/>
        <w:ind w:left="0" w:firstLine="0"/>
        <w:jc w:val="both"/>
        <w:rPr>
          <w:i/>
          <w:sz w:val="22"/>
          <w:szCs w:val="22"/>
        </w:rPr>
      </w:pPr>
      <w:r w:rsidRPr="00C34459">
        <w:rPr>
          <w:i/>
          <w:sz w:val="22"/>
          <w:szCs w:val="22"/>
        </w:rPr>
        <w:t>Objectif et démarche d’audit</w:t>
      </w:r>
    </w:p>
    <w:p w14:paraId="38C913FE" w14:textId="77777777" w:rsidR="008108B2" w:rsidRDefault="00F15915" w:rsidP="0093597B">
      <w:pPr>
        <w:shd w:val="clear" w:color="auto" w:fill="FFFFFF" w:themeFill="background1"/>
        <w:tabs>
          <w:tab w:val="left" w:pos="0"/>
        </w:tabs>
        <w:spacing w:before="120" w:line="280" w:lineRule="exact"/>
        <w:ind w:left="-11" w:firstLine="11"/>
        <w:jc w:val="both"/>
        <w:rPr>
          <w:sz w:val="22"/>
          <w:szCs w:val="22"/>
        </w:rPr>
      </w:pPr>
      <w:r>
        <w:rPr>
          <w:sz w:val="22"/>
          <w:szCs w:val="22"/>
        </w:rPr>
        <w:t xml:space="preserve">Il nous appartient </w:t>
      </w:r>
      <w:r w:rsidR="008108B2">
        <w:rPr>
          <w:sz w:val="22"/>
          <w:szCs w:val="22"/>
        </w:rPr>
        <w:t xml:space="preserve">d’établir </w:t>
      </w:r>
      <w:r w:rsidR="008108B2" w:rsidRPr="00D013CB">
        <w:rPr>
          <w:sz w:val="22"/>
          <w:szCs w:val="22"/>
        </w:rPr>
        <w:t xml:space="preserve">un rapport </w:t>
      </w:r>
      <w:r w:rsidR="008108B2">
        <w:rPr>
          <w:sz w:val="22"/>
          <w:szCs w:val="22"/>
        </w:rPr>
        <w:t>sur les comptes consolidés.</w:t>
      </w:r>
      <w:r w:rsidR="008108B2" w:rsidRPr="00D013CB">
        <w:rPr>
          <w:sz w:val="22"/>
          <w:szCs w:val="22"/>
        </w:rPr>
        <w:t xml:space="preserve"> </w:t>
      </w:r>
      <w:r w:rsidR="00966DA1" w:rsidRPr="00D013CB">
        <w:rPr>
          <w:sz w:val="22"/>
          <w:szCs w:val="22"/>
        </w:rPr>
        <w:t>Notre objectif est</w:t>
      </w:r>
      <w:r w:rsidR="0041364C" w:rsidRPr="00D013CB">
        <w:rPr>
          <w:sz w:val="22"/>
          <w:szCs w:val="22"/>
        </w:rPr>
        <w:t xml:space="preserve"> d’obtenir l’assurance raisonnable que les </w:t>
      </w:r>
      <w:r w:rsidR="00ED3A63" w:rsidRPr="00D013CB">
        <w:rPr>
          <w:sz w:val="22"/>
          <w:szCs w:val="22"/>
        </w:rPr>
        <w:t>comptes</w:t>
      </w:r>
      <w:r w:rsidR="0041364C" w:rsidRPr="00D013CB">
        <w:rPr>
          <w:sz w:val="22"/>
          <w:szCs w:val="22"/>
        </w:rPr>
        <w:t xml:space="preserve"> consolidés pris dans leur ensemble ne comportent pas d’anomalies significatives</w:t>
      </w:r>
      <w:r w:rsidR="008108B2">
        <w:rPr>
          <w:sz w:val="22"/>
          <w:szCs w:val="22"/>
        </w:rPr>
        <w:t>.</w:t>
      </w:r>
      <w:r w:rsidR="0041364C" w:rsidRPr="00D013CB">
        <w:rPr>
          <w:sz w:val="22"/>
          <w:szCs w:val="22"/>
        </w:rPr>
        <w:t xml:space="preserve"> L’assurance raisonnable correspond à un niveau élevé d’assurance, </w:t>
      </w:r>
      <w:r w:rsidR="00B12996">
        <w:rPr>
          <w:sz w:val="22"/>
          <w:szCs w:val="22"/>
        </w:rPr>
        <w:t xml:space="preserve">sans </w:t>
      </w:r>
      <w:r w:rsidR="0041364C" w:rsidRPr="00D013CB">
        <w:rPr>
          <w:sz w:val="22"/>
          <w:szCs w:val="22"/>
        </w:rPr>
        <w:t>toutefois</w:t>
      </w:r>
      <w:r w:rsidR="00B12996">
        <w:rPr>
          <w:sz w:val="22"/>
          <w:szCs w:val="22"/>
        </w:rPr>
        <w:t xml:space="preserve"> garantir</w:t>
      </w:r>
      <w:r w:rsidR="0041364C" w:rsidRPr="00D013CB">
        <w:rPr>
          <w:sz w:val="22"/>
          <w:szCs w:val="22"/>
        </w:rPr>
        <w:t xml:space="preserve"> qu’un audit réalisé conformément aux normes </w:t>
      </w:r>
      <w:r w:rsidR="00ED3A63" w:rsidRPr="00D013CB">
        <w:rPr>
          <w:sz w:val="22"/>
          <w:szCs w:val="22"/>
        </w:rPr>
        <w:t>d’exercice professionnel</w:t>
      </w:r>
      <w:r w:rsidR="0041364C" w:rsidRPr="00D013CB">
        <w:rPr>
          <w:sz w:val="22"/>
          <w:szCs w:val="22"/>
        </w:rPr>
        <w:t xml:space="preserve"> permet de </w:t>
      </w:r>
      <w:r w:rsidR="00B12996">
        <w:rPr>
          <w:sz w:val="22"/>
          <w:szCs w:val="22"/>
        </w:rPr>
        <w:t xml:space="preserve">systématiquement </w:t>
      </w:r>
      <w:r w:rsidR="0041364C" w:rsidRPr="00D013CB">
        <w:rPr>
          <w:sz w:val="22"/>
          <w:szCs w:val="22"/>
        </w:rPr>
        <w:t xml:space="preserve">détecter </w:t>
      </w:r>
      <w:r w:rsidR="00B12996">
        <w:rPr>
          <w:sz w:val="22"/>
          <w:szCs w:val="22"/>
        </w:rPr>
        <w:t>toute</w:t>
      </w:r>
      <w:r w:rsidR="00B12996" w:rsidRPr="00D013CB">
        <w:rPr>
          <w:sz w:val="22"/>
          <w:szCs w:val="22"/>
        </w:rPr>
        <w:t xml:space="preserve"> </w:t>
      </w:r>
      <w:r w:rsidR="0041364C" w:rsidRPr="00D013CB">
        <w:rPr>
          <w:sz w:val="22"/>
          <w:szCs w:val="22"/>
        </w:rPr>
        <w:t xml:space="preserve">anomalie significative. Les anomalies peuvent </w:t>
      </w:r>
      <w:r w:rsidR="00ED3A63" w:rsidRPr="00D013CB">
        <w:rPr>
          <w:sz w:val="22"/>
          <w:szCs w:val="22"/>
        </w:rPr>
        <w:t>provenir</w:t>
      </w:r>
      <w:r w:rsidR="0041364C" w:rsidRPr="00D013CB">
        <w:rPr>
          <w:sz w:val="22"/>
          <w:szCs w:val="22"/>
        </w:rPr>
        <w:t xml:space="preserve"> de fraudes ou </w:t>
      </w:r>
      <w:r w:rsidR="00ED3A63" w:rsidRPr="00D013CB">
        <w:rPr>
          <w:sz w:val="22"/>
          <w:szCs w:val="22"/>
        </w:rPr>
        <w:t xml:space="preserve">résulter d’erreurs et </w:t>
      </w:r>
      <w:r w:rsidR="0041364C" w:rsidRPr="00D013CB">
        <w:rPr>
          <w:sz w:val="22"/>
          <w:szCs w:val="22"/>
        </w:rPr>
        <w:t xml:space="preserve">sont considérées comme significatives </w:t>
      </w:r>
      <w:r w:rsidR="00ED3A63" w:rsidRPr="00D013CB">
        <w:rPr>
          <w:sz w:val="22"/>
          <w:szCs w:val="22"/>
        </w:rPr>
        <w:t>lorsque l’on peut raisonnablement</w:t>
      </w:r>
      <w:r w:rsidR="0041364C" w:rsidRPr="00D013CB">
        <w:rPr>
          <w:sz w:val="22"/>
          <w:szCs w:val="22"/>
        </w:rPr>
        <w:t xml:space="preserve"> s’attendre à ce </w:t>
      </w:r>
      <w:r w:rsidR="00ED3A63" w:rsidRPr="00D013CB">
        <w:rPr>
          <w:sz w:val="22"/>
          <w:szCs w:val="22"/>
        </w:rPr>
        <w:t>qu’elles puissent</w:t>
      </w:r>
      <w:r w:rsidR="0041364C" w:rsidRPr="00D013CB">
        <w:rPr>
          <w:sz w:val="22"/>
          <w:szCs w:val="22"/>
        </w:rPr>
        <w:t xml:space="preserve">, prises individuellement ou en cumulé, influencer les décisions économiques que les utilisateurs des </w:t>
      </w:r>
      <w:r w:rsidR="00ED3A63" w:rsidRPr="00D013CB">
        <w:rPr>
          <w:sz w:val="22"/>
          <w:szCs w:val="22"/>
        </w:rPr>
        <w:t>comptes</w:t>
      </w:r>
      <w:r w:rsidR="0041364C" w:rsidRPr="00D013CB">
        <w:rPr>
          <w:sz w:val="22"/>
          <w:szCs w:val="22"/>
        </w:rPr>
        <w:t xml:space="preserve"> prennent en se fondant sur ceux-ci.</w:t>
      </w:r>
      <w:r w:rsidR="00890145" w:rsidRPr="00890145">
        <w:rPr>
          <w:sz w:val="22"/>
          <w:szCs w:val="22"/>
        </w:rPr>
        <w:t xml:space="preserve">  </w:t>
      </w:r>
    </w:p>
    <w:p w14:paraId="1510C2BB" w14:textId="77777777" w:rsidR="0041364C" w:rsidRDefault="00B12996" w:rsidP="0093597B">
      <w:pPr>
        <w:shd w:val="clear" w:color="auto" w:fill="FFFFFF" w:themeFill="background1"/>
        <w:tabs>
          <w:tab w:val="left" w:pos="0"/>
        </w:tabs>
        <w:spacing w:before="120" w:line="280" w:lineRule="exact"/>
        <w:ind w:left="-11" w:firstLine="11"/>
        <w:jc w:val="both"/>
        <w:rPr>
          <w:sz w:val="22"/>
          <w:szCs w:val="22"/>
        </w:rPr>
      </w:pPr>
      <w:r>
        <w:rPr>
          <w:sz w:val="22"/>
          <w:szCs w:val="22"/>
        </w:rPr>
        <w:t>Comme précisé par</w:t>
      </w:r>
      <w:r w:rsidR="00890145" w:rsidRPr="00890145">
        <w:rPr>
          <w:sz w:val="22"/>
          <w:szCs w:val="22"/>
        </w:rPr>
        <w:t xml:space="preserve"> l’article L.</w:t>
      </w:r>
      <w:r w:rsidR="00890145">
        <w:rPr>
          <w:sz w:val="22"/>
          <w:szCs w:val="22"/>
        </w:rPr>
        <w:t>823-10-1 du code de commerce, notre</w:t>
      </w:r>
      <w:r w:rsidR="00890145" w:rsidRPr="00890145">
        <w:rPr>
          <w:sz w:val="22"/>
          <w:szCs w:val="22"/>
        </w:rPr>
        <w:t xml:space="preserve"> mission de certification des comptes ne consiste pas à garantir la viabilité ou la qualité de la gestion de</w:t>
      </w:r>
      <w:r w:rsidR="00E45EB2">
        <w:rPr>
          <w:sz w:val="22"/>
          <w:szCs w:val="22"/>
        </w:rPr>
        <w:t xml:space="preserve"> votre société</w:t>
      </w:r>
      <w:r w:rsidR="00890145" w:rsidRPr="00890145">
        <w:rPr>
          <w:sz w:val="22"/>
          <w:szCs w:val="22"/>
        </w:rPr>
        <w:t>.</w:t>
      </w:r>
    </w:p>
    <w:p w14:paraId="3F0B300A" w14:textId="77777777" w:rsidR="00807B1E" w:rsidRDefault="00807B1E" w:rsidP="008831FE">
      <w:pPr>
        <w:pStyle w:val="Retraitcorpsdetexte3"/>
        <w:ind w:left="0" w:firstLine="0"/>
        <w:jc w:val="both"/>
        <w:rPr>
          <w:sz w:val="22"/>
          <w:szCs w:val="22"/>
        </w:rPr>
      </w:pPr>
    </w:p>
    <w:p w14:paraId="208AD23D" w14:textId="77777777" w:rsidR="004B03C7" w:rsidRPr="0076699C" w:rsidRDefault="0076699C" w:rsidP="004B03C7">
      <w:pPr>
        <w:pStyle w:val="Retraitcorpsdetexte3"/>
        <w:ind w:left="0" w:firstLine="0"/>
        <w:jc w:val="both"/>
        <w:rPr>
          <w:sz w:val="22"/>
          <w:szCs w:val="22"/>
          <w:highlight w:val="lightGray"/>
          <w:lang w:val="fr-CA"/>
        </w:rPr>
      </w:pPr>
      <w:r>
        <w:rPr>
          <w:rStyle w:val="Appelnotedebasdep"/>
          <w:sz w:val="22"/>
          <w:szCs w:val="22"/>
          <w:highlight w:val="lightGray"/>
          <w:lang w:val="fr-CA"/>
        </w:rPr>
        <w:footnoteReference w:id="20"/>
      </w:r>
      <w:r w:rsidR="004B03C7" w:rsidRPr="0076699C">
        <w:rPr>
          <w:sz w:val="22"/>
          <w:szCs w:val="22"/>
          <w:highlight w:val="lightGray"/>
          <w:lang w:val="fr-CA"/>
        </w:rPr>
        <w:t>Dans le cadre d’un audit réalisé conformément aux normes d’exercice professionnel applicables en France, le commissaire aux comptes exerce son jugement professionnel tout au long de cet audit. En outre :</w:t>
      </w:r>
    </w:p>
    <w:p w14:paraId="08B02B88" w14:textId="77777777" w:rsidR="004B03C7" w:rsidRPr="0076699C" w:rsidRDefault="004B03C7" w:rsidP="004B03C7">
      <w:pPr>
        <w:pStyle w:val="Retraitcorpsdetexte3"/>
        <w:ind w:left="0" w:firstLine="0"/>
        <w:jc w:val="both"/>
        <w:rPr>
          <w:sz w:val="22"/>
          <w:szCs w:val="22"/>
          <w:highlight w:val="lightGray"/>
          <w:lang w:val="fr-CA"/>
        </w:rPr>
      </w:pPr>
    </w:p>
    <w:p w14:paraId="6982AAD0" w14:textId="77777777" w:rsidR="004B03C7" w:rsidRPr="0076699C" w:rsidRDefault="004B03C7" w:rsidP="004B03C7">
      <w:pPr>
        <w:pStyle w:val="Retraitcorpsdetexte3"/>
        <w:numPr>
          <w:ilvl w:val="0"/>
          <w:numId w:val="1"/>
        </w:numPr>
        <w:ind w:left="567" w:hanging="283"/>
        <w:jc w:val="both"/>
        <w:rPr>
          <w:sz w:val="22"/>
          <w:szCs w:val="22"/>
          <w:highlight w:val="lightGray"/>
          <w:lang w:val="fr-CA"/>
        </w:rPr>
      </w:pPr>
      <w:r w:rsidRPr="0076699C">
        <w:rPr>
          <w:sz w:val="22"/>
          <w:szCs w:val="22"/>
          <w:highlight w:val="lightGray"/>
          <w:lang w:val="fr-CA"/>
        </w:rPr>
        <w:t xml:space="preserve">il identifie et évalue les risques que les comptes consolidés comportent des anomalies significatives, </w:t>
      </w:r>
      <w:r w:rsidRPr="0076699C">
        <w:rPr>
          <w:sz w:val="22"/>
          <w:highlight w:val="lightGray"/>
          <w:lang w:val="fr-CA"/>
        </w:rPr>
        <w:t xml:space="preserve">que celles-ci proviennent de fraudes ou résultent d’erreurs, définit et met en œuvre des procédures d’audit </w:t>
      </w:r>
      <w:r w:rsidR="00DA4EC9">
        <w:rPr>
          <w:sz w:val="22"/>
          <w:highlight w:val="lightGray"/>
          <w:lang w:val="fr-CA"/>
        </w:rPr>
        <w:t>face</w:t>
      </w:r>
      <w:r w:rsidRPr="0076699C">
        <w:rPr>
          <w:sz w:val="22"/>
          <w:highlight w:val="lightGray"/>
          <w:lang w:val="fr-CA"/>
        </w:rPr>
        <w:t xml:space="preserve"> à ces risques, et recueille des éléments </w:t>
      </w:r>
      <w:r w:rsidR="00DA4EC9">
        <w:rPr>
          <w:sz w:val="22"/>
          <w:highlight w:val="lightGray"/>
          <w:lang w:val="fr-CA"/>
        </w:rPr>
        <w:t xml:space="preserve">qu’il estime </w:t>
      </w:r>
      <w:r w:rsidRPr="0076699C">
        <w:rPr>
          <w:sz w:val="22"/>
          <w:highlight w:val="lightGray"/>
          <w:lang w:val="fr-CA"/>
        </w:rPr>
        <w:t xml:space="preserve">suffisants et appropriés pour fonder son opinion. Le risque de non-détection d’une anomalie significative provenant d’une fraude est plus élevé que celui d’une anomalie significative résultant d’une erreur, car la fraude </w:t>
      </w:r>
      <w:r w:rsidRPr="0076699C">
        <w:rPr>
          <w:sz w:val="22"/>
          <w:szCs w:val="22"/>
          <w:highlight w:val="lightGray"/>
          <w:lang w:val="fr-CA"/>
        </w:rPr>
        <w:t>peut impliquer la collusion, la falsification, les omissions volontaires, les fausses déclarations ou le contournement du contrôle interne</w:t>
      </w:r>
      <w:r w:rsidRPr="0076699C">
        <w:rPr>
          <w:sz w:val="22"/>
          <w:highlight w:val="lightGray"/>
          <w:lang w:val="fr-CA"/>
        </w:rPr>
        <w:t> </w:t>
      </w:r>
      <w:r w:rsidRPr="0076699C">
        <w:rPr>
          <w:sz w:val="22"/>
          <w:szCs w:val="22"/>
          <w:highlight w:val="lightGray"/>
          <w:lang w:val="fr-CA"/>
        </w:rPr>
        <w:t>;</w:t>
      </w:r>
    </w:p>
    <w:p w14:paraId="54DFE66C" w14:textId="77777777" w:rsidR="004B03C7" w:rsidRPr="0076699C" w:rsidRDefault="004B03C7" w:rsidP="004B03C7">
      <w:pPr>
        <w:pStyle w:val="Retraitcorpsdetexte3"/>
        <w:ind w:left="567" w:firstLine="0"/>
        <w:rPr>
          <w:sz w:val="22"/>
          <w:szCs w:val="22"/>
          <w:highlight w:val="lightGray"/>
          <w:lang w:val="fr-CA"/>
        </w:rPr>
      </w:pPr>
    </w:p>
    <w:p w14:paraId="2C97968D" w14:textId="77777777" w:rsidR="004B03C7" w:rsidRPr="0076699C" w:rsidRDefault="004B03C7" w:rsidP="004B03C7">
      <w:pPr>
        <w:pStyle w:val="Retraitcorpsdetexte3"/>
        <w:numPr>
          <w:ilvl w:val="0"/>
          <w:numId w:val="1"/>
        </w:numPr>
        <w:ind w:left="567" w:hanging="283"/>
        <w:jc w:val="both"/>
        <w:rPr>
          <w:sz w:val="22"/>
          <w:szCs w:val="22"/>
          <w:highlight w:val="lightGray"/>
          <w:lang w:val="fr-CA"/>
        </w:rPr>
      </w:pPr>
      <w:r w:rsidRPr="0076699C">
        <w:rPr>
          <w:sz w:val="22"/>
          <w:szCs w:val="22"/>
          <w:highlight w:val="lightGray"/>
          <w:lang w:val="fr-CA"/>
        </w:rPr>
        <w:t>il prend</w:t>
      </w:r>
      <w:r w:rsidRPr="0076699C">
        <w:rPr>
          <w:sz w:val="22"/>
          <w:szCs w:val="22"/>
          <w:highlight w:val="lightGray"/>
        </w:rPr>
        <w:t xml:space="preserve"> connaissance du contrôle interne pertinent pour l’audit afin de définir des procédures d’audit appropriées en la circonstance, et non dans le but d’exprimer une opinion sur l’efficacité du contrôle interne </w:t>
      </w:r>
      <w:r w:rsidRPr="0076699C">
        <w:rPr>
          <w:sz w:val="22"/>
          <w:szCs w:val="22"/>
          <w:highlight w:val="lightGray"/>
          <w:lang w:val="fr-CA"/>
        </w:rPr>
        <w:t>;</w:t>
      </w:r>
    </w:p>
    <w:p w14:paraId="4E77667B" w14:textId="77777777" w:rsidR="004B03C7" w:rsidRPr="0076699C" w:rsidRDefault="004B03C7" w:rsidP="004B03C7">
      <w:pPr>
        <w:pStyle w:val="Retraitcorpsdetexte3"/>
        <w:ind w:left="567" w:firstLine="0"/>
        <w:rPr>
          <w:sz w:val="22"/>
          <w:szCs w:val="22"/>
          <w:highlight w:val="lightGray"/>
          <w:lang w:val="fr-CA"/>
        </w:rPr>
      </w:pPr>
    </w:p>
    <w:p w14:paraId="55A34C8E" w14:textId="77777777" w:rsidR="004B03C7" w:rsidRPr="0076699C" w:rsidRDefault="004B03C7" w:rsidP="004B03C7">
      <w:pPr>
        <w:pStyle w:val="Retraitcorpsdetexte3"/>
        <w:numPr>
          <w:ilvl w:val="0"/>
          <w:numId w:val="1"/>
        </w:numPr>
        <w:ind w:left="567" w:hanging="283"/>
        <w:jc w:val="both"/>
        <w:rPr>
          <w:sz w:val="22"/>
          <w:szCs w:val="22"/>
          <w:highlight w:val="lightGray"/>
          <w:lang w:val="fr-CA"/>
        </w:rPr>
      </w:pPr>
      <w:r w:rsidRPr="0076699C">
        <w:rPr>
          <w:sz w:val="22"/>
          <w:szCs w:val="22"/>
          <w:highlight w:val="lightGray"/>
          <w:lang w:val="fr-CA"/>
        </w:rPr>
        <w:t>il apprécie le caractère approprié des méthodes comptables retenues et le caractère raisonnable des estimations comptables faites par la direction, ainsi que</w:t>
      </w:r>
      <w:r w:rsidRPr="0076699C">
        <w:rPr>
          <w:sz w:val="22"/>
          <w:szCs w:val="22"/>
          <w:highlight w:val="lightGray"/>
        </w:rPr>
        <w:t xml:space="preserve"> </w:t>
      </w:r>
      <w:r w:rsidR="00C0767E">
        <w:rPr>
          <w:sz w:val="22"/>
          <w:szCs w:val="22"/>
          <w:highlight w:val="lightGray"/>
        </w:rPr>
        <w:t>les</w:t>
      </w:r>
      <w:r w:rsidR="00C0767E" w:rsidRPr="0076699C">
        <w:rPr>
          <w:sz w:val="22"/>
          <w:szCs w:val="22"/>
          <w:highlight w:val="lightGray"/>
        </w:rPr>
        <w:t xml:space="preserve"> </w:t>
      </w:r>
      <w:r w:rsidRPr="0076699C">
        <w:rPr>
          <w:sz w:val="22"/>
          <w:szCs w:val="22"/>
          <w:highlight w:val="lightGray"/>
        </w:rPr>
        <w:t xml:space="preserve">informations les concernant fournies dans les comptes consolidés </w:t>
      </w:r>
      <w:r w:rsidRPr="0076699C">
        <w:rPr>
          <w:sz w:val="22"/>
          <w:szCs w:val="22"/>
          <w:highlight w:val="lightGray"/>
          <w:lang w:val="fr-CA"/>
        </w:rPr>
        <w:t>;</w:t>
      </w:r>
    </w:p>
    <w:p w14:paraId="74BCD58D" w14:textId="77777777" w:rsidR="004B03C7" w:rsidRPr="0076699C" w:rsidRDefault="004B03C7" w:rsidP="004B03C7">
      <w:pPr>
        <w:pStyle w:val="Retraitcorpsdetexte3"/>
        <w:ind w:left="567" w:firstLine="0"/>
        <w:rPr>
          <w:sz w:val="22"/>
          <w:szCs w:val="22"/>
          <w:highlight w:val="lightGray"/>
          <w:lang w:val="fr-CA"/>
        </w:rPr>
      </w:pPr>
    </w:p>
    <w:p w14:paraId="0B5966A1" w14:textId="77777777" w:rsidR="004B03C7" w:rsidRPr="0076699C" w:rsidRDefault="004B03C7" w:rsidP="004B03C7">
      <w:pPr>
        <w:pStyle w:val="Retraitcorpsdetexte3"/>
        <w:numPr>
          <w:ilvl w:val="0"/>
          <w:numId w:val="1"/>
        </w:numPr>
        <w:ind w:left="567" w:hanging="283"/>
        <w:jc w:val="both"/>
        <w:rPr>
          <w:sz w:val="22"/>
          <w:szCs w:val="22"/>
          <w:highlight w:val="lightGray"/>
          <w:lang w:val="fr-CA"/>
        </w:rPr>
      </w:pPr>
      <w:r w:rsidRPr="0076699C">
        <w:rPr>
          <w:sz w:val="22"/>
          <w:szCs w:val="22"/>
          <w:highlight w:val="lightGray"/>
          <w:lang w:val="fr-CA"/>
        </w:rPr>
        <w:t xml:space="preserve">il apprécie le caractère approprié de </w:t>
      </w:r>
      <w:r w:rsidRPr="0076699C">
        <w:rPr>
          <w:sz w:val="22"/>
          <w:highlight w:val="lightGray"/>
          <w:lang w:val="fr-CA"/>
        </w:rPr>
        <w:t xml:space="preserve">l’application par la direction </w:t>
      </w:r>
      <w:r w:rsidRPr="0076699C">
        <w:rPr>
          <w:sz w:val="22"/>
          <w:szCs w:val="22"/>
          <w:highlight w:val="lightGray"/>
          <w:lang w:val="fr-CA"/>
        </w:rPr>
        <w:t>de la convention</w:t>
      </w:r>
      <w:r w:rsidRPr="0076699C">
        <w:rPr>
          <w:sz w:val="22"/>
          <w:highlight w:val="lightGray"/>
          <w:lang w:val="fr-CA"/>
        </w:rPr>
        <w:t xml:space="preserve"> comptable de continuité d’exploitation et, selon les éléments collectés, l’existence ou non d’une incertitude significative liée à des événements ou à des circonstances susceptibles de mettre en cause la capacité de la société à poursuivre son exploitation. </w:t>
      </w:r>
      <w:r w:rsidR="006F742F">
        <w:rPr>
          <w:sz w:val="22"/>
          <w:highlight w:val="lightGray"/>
          <w:lang w:val="fr-CA"/>
        </w:rPr>
        <w:t>Cette</w:t>
      </w:r>
      <w:r w:rsidR="006F742F" w:rsidRPr="0076699C">
        <w:rPr>
          <w:sz w:val="22"/>
          <w:highlight w:val="lightGray"/>
          <w:lang w:val="fr-CA"/>
        </w:rPr>
        <w:t xml:space="preserve"> </w:t>
      </w:r>
      <w:r w:rsidR="00B12996">
        <w:rPr>
          <w:sz w:val="22"/>
          <w:highlight w:val="lightGray"/>
          <w:lang w:val="fr-CA"/>
        </w:rPr>
        <w:t>appréciation</w:t>
      </w:r>
      <w:r w:rsidR="00B12996" w:rsidRPr="0076699C">
        <w:rPr>
          <w:sz w:val="22"/>
          <w:highlight w:val="lightGray"/>
          <w:lang w:val="fr-CA"/>
        </w:rPr>
        <w:t xml:space="preserve"> </w:t>
      </w:r>
      <w:r w:rsidRPr="0076699C">
        <w:rPr>
          <w:sz w:val="22"/>
          <w:highlight w:val="lightGray"/>
          <w:lang w:val="fr-CA"/>
        </w:rPr>
        <w:t>s’appuie sur les éléments collectés jusqu’à la date de son rapport, étant toutefois rappelé que des circonstances ou événements ultérieurs pourraient</w:t>
      </w:r>
      <w:r w:rsidRPr="0076699C">
        <w:rPr>
          <w:sz w:val="22"/>
          <w:highlight w:val="lightGray"/>
        </w:rPr>
        <w:t xml:space="preserve"> </w:t>
      </w:r>
      <w:r w:rsidRPr="0076699C">
        <w:rPr>
          <w:sz w:val="22"/>
          <w:highlight w:val="lightGray"/>
          <w:lang w:val="fr-CA"/>
        </w:rPr>
        <w:t xml:space="preserve">mettre en cause la continuité d’exploitation. S’il conclut à l’existence d’une incertitude significative, il attire l’attention des lecteurs de son rapport sur les informations fournies dans les comptes consolidés au sujet de cette incertitude ou, si ces informations ne sont pas fournies ou ne sont pas pertinentes, </w:t>
      </w:r>
      <w:r w:rsidR="00DA4EC9">
        <w:rPr>
          <w:sz w:val="22"/>
          <w:highlight w:val="lightGray"/>
          <w:lang w:val="fr-CA"/>
        </w:rPr>
        <w:t>il</w:t>
      </w:r>
      <w:r w:rsidRPr="0076699C">
        <w:rPr>
          <w:sz w:val="22"/>
          <w:highlight w:val="lightGray"/>
          <w:lang w:val="fr-CA"/>
        </w:rPr>
        <w:t xml:space="preserve"> formule une certification avec réserve ou un refus de certifier </w:t>
      </w:r>
      <w:r w:rsidRPr="0076699C">
        <w:rPr>
          <w:sz w:val="22"/>
          <w:szCs w:val="22"/>
          <w:highlight w:val="lightGray"/>
          <w:lang w:val="fr-CA"/>
        </w:rPr>
        <w:t>;</w:t>
      </w:r>
    </w:p>
    <w:p w14:paraId="7FC2F13F" w14:textId="77777777" w:rsidR="004B03C7" w:rsidRPr="0076699C" w:rsidRDefault="004B03C7" w:rsidP="004B03C7">
      <w:pPr>
        <w:pStyle w:val="Retraitcorpsdetexte3"/>
        <w:ind w:left="567" w:firstLine="0"/>
        <w:rPr>
          <w:sz w:val="22"/>
          <w:szCs w:val="22"/>
          <w:highlight w:val="lightGray"/>
          <w:lang w:val="fr-CA"/>
        </w:rPr>
      </w:pPr>
    </w:p>
    <w:p w14:paraId="74ADF804" w14:textId="77777777" w:rsidR="004B03C7" w:rsidRPr="0076699C" w:rsidRDefault="004B03C7" w:rsidP="004B03C7">
      <w:pPr>
        <w:pStyle w:val="Retraitcorpsdetexte3"/>
        <w:numPr>
          <w:ilvl w:val="0"/>
          <w:numId w:val="1"/>
        </w:numPr>
        <w:ind w:left="567" w:hanging="283"/>
        <w:jc w:val="both"/>
        <w:rPr>
          <w:sz w:val="22"/>
          <w:szCs w:val="22"/>
          <w:highlight w:val="lightGray"/>
          <w:lang w:val="fr-CA"/>
        </w:rPr>
      </w:pPr>
      <w:r w:rsidRPr="0076699C">
        <w:rPr>
          <w:sz w:val="22"/>
          <w:szCs w:val="22"/>
          <w:highlight w:val="lightGray"/>
          <w:lang w:val="fr-CA"/>
        </w:rPr>
        <w:t xml:space="preserve">il apprécie </w:t>
      </w:r>
      <w:r w:rsidRPr="0076699C">
        <w:rPr>
          <w:sz w:val="22"/>
          <w:szCs w:val="22"/>
          <w:highlight w:val="lightGray"/>
        </w:rPr>
        <w:t>la présentation d’ensemble des comptes consolidés et évalue si les comptes consolidés reflètent les opérations et événements sous-jacents de manière à en donner une image fidèle ;</w:t>
      </w:r>
    </w:p>
    <w:p w14:paraId="5110B4A7" w14:textId="77777777" w:rsidR="004B03C7" w:rsidRPr="0076699C" w:rsidRDefault="004B03C7" w:rsidP="004B03C7">
      <w:pPr>
        <w:pStyle w:val="Retraitcorpsdetexte3"/>
        <w:ind w:left="567" w:firstLine="0"/>
        <w:rPr>
          <w:sz w:val="22"/>
          <w:szCs w:val="22"/>
          <w:highlight w:val="lightGray"/>
          <w:lang w:val="fr-CA"/>
        </w:rPr>
      </w:pPr>
    </w:p>
    <w:p w14:paraId="08EF469C" w14:textId="77777777" w:rsidR="004B03C7" w:rsidRPr="0076699C" w:rsidRDefault="004B03C7" w:rsidP="004B03C7">
      <w:pPr>
        <w:pStyle w:val="Retraitcorpsdetexte3"/>
        <w:numPr>
          <w:ilvl w:val="0"/>
          <w:numId w:val="1"/>
        </w:numPr>
        <w:ind w:left="567" w:hanging="283"/>
        <w:jc w:val="both"/>
        <w:rPr>
          <w:sz w:val="22"/>
          <w:szCs w:val="22"/>
          <w:highlight w:val="lightGray"/>
          <w:lang w:val="fr-CA"/>
        </w:rPr>
      </w:pPr>
      <w:r w:rsidRPr="0076699C">
        <w:rPr>
          <w:sz w:val="22"/>
          <w:szCs w:val="22"/>
          <w:highlight w:val="lightGray"/>
        </w:rPr>
        <w:t>concernant l’information financière des personnes ou entités comprises dans le périmètre de consolidation,</w:t>
      </w:r>
      <w:r w:rsidRPr="0076699C">
        <w:rPr>
          <w:sz w:val="22"/>
          <w:szCs w:val="22"/>
          <w:highlight w:val="lightGray"/>
          <w:lang w:val="fr-CA"/>
        </w:rPr>
        <w:t xml:space="preserve"> il collecte </w:t>
      </w:r>
      <w:r w:rsidRPr="0076699C">
        <w:rPr>
          <w:sz w:val="22"/>
          <w:szCs w:val="22"/>
          <w:highlight w:val="lightGray"/>
        </w:rPr>
        <w:t xml:space="preserve">des éléments </w:t>
      </w:r>
      <w:r w:rsidR="00DA4EC9">
        <w:rPr>
          <w:sz w:val="22"/>
          <w:szCs w:val="22"/>
          <w:highlight w:val="lightGray"/>
        </w:rPr>
        <w:t xml:space="preserve">qu’il estime </w:t>
      </w:r>
      <w:r w:rsidRPr="0076699C">
        <w:rPr>
          <w:sz w:val="22"/>
          <w:szCs w:val="22"/>
          <w:highlight w:val="lightGray"/>
        </w:rPr>
        <w:t>suffisants et appropriés</w:t>
      </w:r>
      <w:r w:rsidRPr="0076699C">
        <w:rPr>
          <w:sz w:val="22"/>
          <w:szCs w:val="22"/>
          <w:highlight w:val="lightGray"/>
          <w:lang w:val="fr-CA"/>
        </w:rPr>
        <w:t xml:space="preserve"> </w:t>
      </w:r>
      <w:r w:rsidRPr="0076699C">
        <w:rPr>
          <w:sz w:val="22"/>
          <w:szCs w:val="22"/>
          <w:highlight w:val="lightGray"/>
        </w:rPr>
        <w:t>pour exprimer une opinion sur les comptes consolidés. Il est responsable de la direction, de la supervision et de la réalisation de l’audit des comptes consolidés</w:t>
      </w:r>
      <w:r w:rsidR="00ED3FE7">
        <w:rPr>
          <w:sz w:val="22"/>
          <w:szCs w:val="22"/>
          <w:highlight w:val="lightGray"/>
        </w:rPr>
        <w:t xml:space="preserve"> ainsi que de l’opinion exprimée sur ces comptes</w:t>
      </w:r>
      <w:r w:rsidRPr="0076699C">
        <w:rPr>
          <w:sz w:val="22"/>
          <w:szCs w:val="22"/>
          <w:highlight w:val="lightGray"/>
        </w:rPr>
        <w:t xml:space="preserve">. </w:t>
      </w:r>
    </w:p>
    <w:p w14:paraId="5E747D47" w14:textId="77777777" w:rsidR="00D749BF" w:rsidRDefault="00342924" w:rsidP="007C64B1">
      <w:pPr>
        <w:spacing w:after="200" w:line="276" w:lineRule="auto"/>
        <w:rPr>
          <w:sz w:val="22"/>
          <w:szCs w:val="22"/>
        </w:rPr>
      </w:pPr>
      <w:r>
        <w:rPr>
          <w:sz w:val="22"/>
          <w:szCs w:val="22"/>
        </w:rPr>
        <w:br w:type="page"/>
      </w:r>
    </w:p>
    <w:p w14:paraId="35F6E5E2" w14:textId="77777777" w:rsidR="008831FE" w:rsidRDefault="00342924" w:rsidP="008831FE">
      <w:pPr>
        <w:pStyle w:val="Retraitcorpsdetexte3"/>
        <w:ind w:left="0" w:firstLine="0"/>
        <w:jc w:val="both"/>
        <w:rPr>
          <w:i/>
          <w:sz w:val="22"/>
          <w:szCs w:val="22"/>
        </w:rPr>
      </w:pPr>
      <w:r>
        <w:rPr>
          <w:rStyle w:val="Appelnotedebasdep"/>
          <w:i/>
          <w:sz w:val="22"/>
          <w:szCs w:val="22"/>
        </w:rPr>
        <w:footnoteReference w:id="21"/>
      </w:r>
      <w:r w:rsidR="004B03C7" w:rsidRPr="004B03C7">
        <w:rPr>
          <w:i/>
          <w:sz w:val="22"/>
          <w:szCs w:val="22"/>
        </w:rPr>
        <w:t>Rapport au comité d’audit</w:t>
      </w:r>
      <w:bookmarkStart w:id="3" w:name="_Ref483397220"/>
      <w:r w:rsidDel="00342924">
        <w:rPr>
          <w:rStyle w:val="Appelnotedebasdep"/>
          <w:i/>
          <w:sz w:val="22"/>
          <w:szCs w:val="22"/>
        </w:rPr>
        <w:t xml:space="preserve"> </w:t>
      </w:r>
      <w:bookmarkEnd w:id="3"/>
      <w:r w:rsidR="00C579BA" w:rsidRPr="00C579BA">
        <w:rPr>
          <w:i/>
          <w:sz w:val="22"/>
          <w:szCs w:val="22"/>
        </w:rPr>
        <w:t>[ou autre terminologie retenue par la société pour désigner le comité spécialisé visé à l’article L.823-19 du code de commerce]</w:t>
      </w:r>
      <w:bookmarkStart w:id="4" w:name="_Ref536724681"/>
      <w:r>
        <w:rPr>
          <w:rStyle w:val="Appelnotedebasdep"/>
          <w:i/>
          <w:sz w:val="22"/>
          <w:szCs w:val="22"/>
        </w:rPr>
        <w:footnoteReference w:id="22"/>
      </w:r>
      <w:bookmarkEnd w:id="4"/>
    </w:p>
    <w:p w14:paraId="5BDDE7D1" w14:textId="77777777" w:rsidR="0076699C" w:rsidRDefault="0076699C" w:rsidP="008831FE">
      <w:pPr>
        <w:pStyle w:val="Retraitcorpsdetexte3"/>
        <w:ind w:left="0" w:firstLine="0"/>
        <w:jc w:val="both"/>
        <w:rPr>
          <w:i/>
          <w:sz w:val="22"/>
          <w:szCs w:val="22"/>
        </w:rPr>
      </w:pPr>
    </w:p>
    <w:p w14:paraId="6B131929" w14:textId="2CBF6C06" w:rsidR="008831FE" w:rsidRDefault="008831FE" w:rsidP="008831FE">
      <w:pPr>
        <w:pStyle w:val="Retraitcorpsdetexte3"/>
        <w:ind w:left="0" w:firstLine="0"/>
        <w:jc w:val="both"/>
        <w:rPr>
          <w:sz w:val="22"/>
          <w:szCs w:val="22"/>
        </w:rPr>
      </w:pPr>
      <w:r w:rsidRPr="00846673">
        <w:rPr>
          <w:sz w:val="22"/>
          <w:szCs w:val="22"/>
          <w:lang w:val="fr-CA"/>
        </w:rPr>
        <w:t xml:space="preserve">Nous remettons au comité d’audit </w:t>
      </w:r>
      <w:r>
        <w:rPr>
          <w:i/>
          <w:sz w:val="22"/>
          <w:szCs w:val="22"/>
        </w:rPr>
        <w:t>[</w:t>
      </w:r>
      <w:r w:rsidRPr="006E60C5">
        <w:rPr>
          <w:i/>
          <w:sz w:val="22"/>
          <w:szCs w:val="22"/>
        </w:rPr>
        <w:t xml:space="preserve">ou autre terminologie retenue par </w:t>
      </w:r>
      <w:r>
        <w:rPr>
          <w:i/>
          <w:sz w:val="22"/>
          <w:szCs w:val="22"/>
        </w:rPr>
        <w:t>la société</w:t>
      </w:r>
      <w:r w:rsidRPr="006E60C5">
        <w:rPr>
          <w:i/>
          <w:sz w:val="22"/>
          <w:szCs w:val="22"/>
        </w:rPr>
        <w:t xml:space="preserve"> pour désigner le comité spécialisé visé à l’article L.823-19 du code de commerce</w:t>
      </w:r>
      <w:proofErr w:type="gramStart"/>
      <w:r>
        <w:rPr>
          <w:i/>
          <w:sz w:val="22"/>
          <w:szCs w:val="22"/>
        </w:rPr>
        <w:t>]</w:t>
      </w:r>
      <w:proofErr w:type="gramEnd"/>
      <w:r w:rsidR="00C579BA" w:rsidRPr="00C579BA">
        <w:rPr>
          <w:i/>
          <w:sz w:val="22"/>
          <w:szCs w:val="22"/>
          <w:vertAlign w:val="superscript"/>
        </w:rPr>
        <w:fldChar w:fldCharType="begin"/>
      </w:r>
      <w:r w:rsidR="00C579BA" w:rsidRPr="00C579BA">
        <w:rPr>
          <w:i/>
          <w:sz w:val="22"/>
          <w:szCs w:val="22"/>
          <w:vertAlign w:val="superscript"/>
        </w:rPr>
        <w:instrText xml:space="preserve"> NOTEREF _Ref536724681 \h </w:instrText>
      </w:r>
      <w:r w:rsidR="00C579BA">
        <w:rPr>
          <w:i/>
          <w:sz w:val="22"/>
          <w:szCs w:val="22"/>
          <w:vertAlign w:val="superscript"/>
        </w:rPr>
        <w:instrText xml:space="preserve"> \* MERGEFORMAT </w:instrText>
      </w:r>
      <w:r w:rsidR="00C579BA" w:rsidRPr="00C579BA">
        <w:rPr>
          <w:i/>
          <w:sz w:val="22"/>
          <w:szCs w:val="22"/>
          <w:vertAlign w:val="superscript"/>
        </w:rPr>
      </w:r>
      <w:r w:rsidR="00C579BA" w:rsidRPr="00C579BA">
        <w:rPr>
          <w:i/>
          <w:sz w:val="22"/>
          <w:szCs w:val="22"/>
          <w:vertAlign w:val="superscript"/>
        </w:rPr>
        <w:fldChar w:fldCharType="separate"/>
      </w:r>
      <w:r w:rsidR="00964935">
        <w:rPr>
          <w:i/>
          <w:sz w:val="22"/>
          <w:szCs w:val="22"/>
          <w:vertAlign w:val="superscript"/>
        </w:rPr>
        <w:t>21</w:t>
      </w:r>
      <w:r w:rsidR="00C579BA" w:rsidRPr="00C579BA">
        <w:rPr>
          <w:i/>
          <w:sz w:val="22"/>
          <w:szCs w:val="22"/>
          <w:vertAlign w:val="superscript"/>
        </w:rPr>
        <w:fldChar w:fldCharType="end"/>
      </w:r>
      <w:r>
        <w:rPr>
          <w:i/>
          <w:sz w:val="22"/>
          <w:szCs w:val="22"/>
        </w:rPr>
        <w:t xml:space="preserve"> </w:t>
      </w:r>
      <w:r w:rsidR="004F1A9C" w:rsidRPr="00846673">
        <w:rPr>
          <w:sz w:val="22"/>
          <w:szCs w:val="22"/>
          <w:lang w:val="fr-CA"/>
        </w:rPr>
        <w:t xml:space="preserve">un rapport </w:t>
      </w:r>
      <w:r w:rsidRPr="00846673">
        <w:rPr>
          <w:sz w:val="22"/>
          <w:szCs w:val="22"/>
          <w:lang w:val="fr-CA"/>
        </w:rPr>
        <w:t xml:space="preserve">qui </w:t>
      </w:r>
      <w:r w:rsidR="00B12996">
        <w:rPr>
          <w:sz w:val="22"/>
          <w:szCs w:val="22"/>
        </w:rPr>
        <w:t xml:space="preserve">présente </w:t>
      </w:r>
      <w:r w:rsidRPr="00846673">
        <w:rPr>
          <w:sz w:val="22"/>
          <w:szCs w:val="22"/>
        </w:rPr>
        <w:t>notamment l’étendue des travaux d'audit et le programme de travail mis en œuvre, ainsi que les conclusions découlant de nos travaux. Nous portons également à sa connaissance</w:t>
      </w:r>
      <w:r w:rsidR="00C54E08">
        <w:rPr>
          <w:sz w:val="22"/>
          <w:szCs w:val="22"/>
        </w:rPr>
        <w:t>, le cas échéant,</w:t>
      </w:r>
      <w:r w:rsidRPr="00846673">
        <w:rPr>
          <w:sz w:val="22"/>
          <w:szCs w:val="22"/>
        </w:rPr>
        <w:t xml:space="preserve"> les faiblesses significatives du contrôle interne </w:t>
      </w:r>
      <w:r w:rsidR="00B12996">
        <w:rPr>
          <w:sz w:val="22"/>
          <w:szCs w:val="22"/>
        </w:rPr>
        <w:t xml:space="preserve">que nous avons identifiées </w:t>
      </w:r>
      <w:r w:rsidRPr="00846673">
        <w:rPr>
          <w:sz w:val="22"/>
          <w:szCs w:val="22"/>
        </w:rPr>
        <w:t>pour ce qui concerne les procédures relatives à l’élaboration et au traitement de l’information comptable et financière.</w:t>
      </w:r>
    </w:p>
    <w:p w14:paraId="56B92ABC" w14:textId="77777777" w:rsidR="008831FE" w:rsidRPr="00846673" w:rsidRDefault="008831FE" w:rsidP="008831FE">
      <w:pPr>
        <w:pStyle w:val="Retraitcorpsdetexte3"/>
        <w:ind w:left="0" w:firstLine="0"/>
        <w:rPr>
          <w:sz w:val="22"/>
          <w:szCs w:val="22"/>
        </w:rPr>
      </w:pPr>
    </w:p>
    <w:p w14:paraId="18A95D6B" w14:textId="01328D66" w:rsidR="008831FE" w:rsidRDefault="008831FE" w:rsidP="008831FE">
      <w:pPr>
        <w:pStyle w:val="Retraitcorpsdetexte3"/>
        <w:ind w:left="0" w:firstLine="0"/>
        <w:jc w:val="both"/>
      </w:pPr>
      <w:r w:rsidRPr="00846673">
        <w:rPr>
          <w:sz w:val="22"/>
          <w:szCs w:val="22"/>
        </w:rPr>
        <w:t xml:space="preserve">Parmi les éléments communiqués dans </w:t>
      </w:r>
      <w:r w:rsidR="00B12996">
        <w:rPr>
          <w:sz w:val="22"/>
          <w:szCs w:val="22"/>
        </w:rPr>
        <w:t>le</w:t>
      </w:r>
      <w:r w:rsidR="00B12996" w:rsidRPr="00846673">
        <w:rPr>
          <w:sz w:val="22"/>
          <w:szCs w:val="22"/>
        </w:rPr>
        <w:t xml:space="preserve"> </w:t>
      </w:r>
      <w:r w:rsidRPr="00846673">
        <w:rPr>
          <w:sz w:val="22"/>
          <w:szCs w:val="22"/>
        </w:rPr>
        <w:t>rapport</w:t>
      </w:r>
      <w:r w:rsidR="00B12996">
        <w:rPr>
          <w:sz w:val="22"/>
          <w:szCs w:val="22"/>
        </w:rPr>
        <w:t xml:space="preserve"> au comité d’audit</w:t>
      </w:r>
      <w:r>
        <w:rPr>
          <w:sz w:val="22"/>
          <w:szCs w:val="22"/>
        </w:rPr>
        <w:t xml:space="preserve"> </w:t>
      </w:r>
      <w:r w:rsidR="006913AD" w:rsidRPr="006913AD">
        <w:rPr>
          <w:i/>
          <w:sz w:val="22"/>
          <w:szCs w:val="22"/>
        </w:rPr>
        <w:t>[ou autre terminologie retenue par la société pour désigner le comité spécialisé visé à l’article L.823-19 du code de commerce]</w:t>
      </w:r>
      <w:r w:rsidR="00342924" w:rsidRPr="00C579BA">
        <w:rPr>
          <w:i/>
          <w:sz w:val="22"/>
          <w:szCs w:val="22"/>
          <w:vertAlign w:val="superscript"/>
        </w:rPr>
        <w:fldChar w:fldCharType="begin"/>
      </w:r>
      <w:r w:rsidR="00342924" w:rsidRPr="00C579BA">
        <w:rPr>
          <w:i/>
          <w:sz w:val="22"/>
          <w:szCs w:val="22"/>
          <w:vertAlign w:val="superscript"/>
        </w:rPr>
        <w:instrText xml:space="preserve"> NOTEREF _Ref536724681 \h </w:instrText>
      </w:r>
      <w:r w:rsidR="00342924">
        <w:rPr>
          <w:i/>
          <w:sz w:val="22"/>
          <w:szCs w:val="22"/>
          <w:vertAlign w:val="superscript"/>
        </w:rPr>
        <w:instrText xml:space="preserve"> \* MERGEFORMAT </w:instrText>
      </w:r>
      <w:r w:rsidR="00342924" w:rsidRPr="00C579BA">
        <w:rPr>
          <w:i/>
          <w:sz w:val="22"/>
          <w:szCs w:val="22"/>
          <w:vertAlign w:val="superscript"/>
        </w:rPr>
      </w:r>
      <w:r w:rsidR="00342924" w:rsidRPr="00C579BA">
        <w:rPr>
          <w:i/>
          <w:sz w:val="22"/>
          <w:szCs w:val="22"/>
          <w:vertAlign w:val="superscript"/>
        </w:rPr>
        <w:fldChar w:fldCharType="separate"/>
      </w:r>
      <w:r w:rsidR="00964935">
        <w:rPr>
          <w:i/>
          <w:sz w:val="22"/>
          <w:szCs w:val="22"/>
          <w:vertAlign w:val="superscript"/>
        </w:rPr>
        <w:t>21</w:t>
      </w:r>
      <w:r w:rsidR="00342924" w:rsidRPr="00C579BA">
        <w:rPr>
          <w:i/>
          <w:sz w:val="22"/>
          <w:szCs w:val="22"/>
          <w:vertAlign w:val="superscript"/>
        </w:rPr>
        <w:fldChar w:fldCharType="end"/>
      </w:r>
      <w:r w:rsidR="006913AD" w:rsidRPr="006913AD">
        <w:rPr>
          <w:i/>
          <w:sz w:val="22"/>
          <w:szCs w:val="22"/>
        </w:rPr>
        <w:t xml:space="preserve"> </w:t>
      </w:r>
      <w:r>
        <w:rPr>
          <w:sz w:val="22"/>
          <w:szCs w:val="22"/>
        </w:rPr>
        <w:t xml:space="preserve">figurent </w:t>
      </w:r>
      <w:r w:rsidRPr="00846673">
        <w:rPr>
          <w:sz w:val="22"/>
          <w:szCs w:val="22"/>
        </w:rPr>
        <w:t>les risques d’anomalies significatives</w:t>
      </w:r>
      <w:r w:rsidR="003E762B">
        <w:rPr>
          <w:sz w:val="22"/>
          <w:szCs w:val="22"/>
        </w:rPr>
        <w:t>,</w:t>
      </w:r>
      <w:r w:rsidRPr="00846673">
        <w:rPr>
          <w:sz w:val="22"/>
          <w:szCs w:val="22"/>
        </w:rPr>
        <w:t xml:space="preserve"> qu</w:t>
      </w:r>
      <w:r>
        <w:rPr>
          <w:sz w:val="22"/>
          <w:szCs w:val="22"/>
        </w:rPr>
        <w:t xml:space="preserve">e nous jugeons avoir </w:t>
      </w:r>
      <w:r w:rsidRPr="00846673">
        <w:rPr>
          <w:sz w:val="22"/>
          <w:szCs w:val="22"/>
        </w:rPr>
        <w:t>été les plus importants pour l’audit des comptes consolidés de l’exercice et qui constituent de ce fait les points clés de l’audit</w:t>
      </w:r>
      <w:r w:rsidR="003E762B">
        <w:rPr>
          <w:sz w:val="22"/>
          <w:szCs w:val="22"/>
        </w:rPr>
        <w:t xml:space="preserve">, qu’il nous appartient de décrire </w:t>
      </w:r>
      <w:r w:rsidRPr="00846673">
        <w:rPr>
          <w:sz w:val="22"/>
          <w:szCs w:val="22"/>
        </w:rPr>
        <w:t xml:space="preserve">dans </w:t>
      </w:r>
      <w:r>
        <w:rPr>
          <w:sz w:val="22"/>
          <w:szCs w:val="22"/>
        </w:rPr>
        <w:t>le présent</w:t>
      </w:r>
      <w:r w:rsidRPr="00846673">
        <w:rPr>
          <w:sz w:val="22"/>
          <w:szCs w:val="22"/>
        </w:rPr>
        <w:t xml:space="preserve"> rapport.</w:t>
      </w:r>
    </w:p>
    <w:p w14:paraId="347193A9" w14:textId="77777777" w:rsidR="008831FE" w:rsidRPr="00844A19" w:rsidRDefault="008831FE" w:rsidP="008831FE">
      <w:pPr>
        <w:pStyle w:val="Retraitcorpsdetexte3"/>
        <w:ind w:left="0" w:firstLine="0"/>
        <w:jc w:val="both"/>
        <w:rPr>
          <w:sz w:val="22"/>
          <w:szCs w:val="22"/>
        </w:rPr>
      </w:pPr>
    </w:p>
    <w:p w14:paraId="043A804E" w14:textId="0589084B" w:rsidR="003677D3" w:rsidRPr="009A3CAF" w:rsidRDefault="008831FE" w:rsidP="007A38E8">
      <w:pPr>
        <w:pStyle w:val="Retraitcorpsdetexte3"/>
        <w:ind w:left="0" w:firstLine="0"/>
        <w:jc w:val="both"/>
        <w:rPr>
          <w:sz w:val="22"/>
          <w:szCs w:val="22"/>
        </w:rPr>
      </w:pPr>
      <w:r w:rsidRPr="00844A19">
        <w:rPr>
          <w:sz w:val="22"/>
          <w:szCs w:val="22"/>
          <w:lang w:val="fr-CA"/>
        </w:rPr>
        <w:t xml:space="preserve">Nous fournissons également </w:t>
      </w:r>
      <w:r>
        <w:rPr>
          <w:sz w:val="22"/>
          <w:szCs w:val="22"/>
        </w:rPr>
        <w:t xml:space="preserve">au comité d’audit </w:t>
      </w:r>
      <w:r>
        <w:rPr>
          <w:i/>
          <w:sz w:val="22"/>
          <w:szCs w:val="22"/>
        </w:rPr>
        <w:t>[</w:t>
      </w:r>
      <w:r w:rsidRPr="006E60C5">
        <w:rPr>
          <w:i/>
          <w:sz w:val="22"/>
          <w:szCs w:val="22"/>
        </w:rPr>
        <w:t xml:space="preserve">ou autre terminologie retenue par </w:t>
      </w:r>
      <w:r>
        <w:rPr>
          <w:i/>
          <w:sz w:val="22"/>
          <w:szCs w:val="22"/>
        </w:rPr>
        <w:t>la société</w:t>
      </w:r>
      <w:r w:rsidRPr="006E60C5">
        <w:rPr>
          <w:i/>
          <w:sz w:val="22"/>
          <w:szCs w:val="22"/>
        </w:rPr>
        <w:t xml:space="preserve"> pour désigner le comité spécialisé visé à l’article L.823-19 du code de commerce</w:t>
      </w:r>
      <w:r>
        <w:rPr>
          <w:i/>
          <w:sz w:val="22"/>
          <w:szCs w:val="22"/>
        </w:rPr>
        <w:t>]</w:t>
      </w:r>
      <w:r w:rsidR="00342924" w:rsidRPr="00C579BA">
        <w:rPr>
          <w:i/>
          <w:sz w:val="22"/>
          <w:szCs w:val="22"/>
          <w:vertAlign w:val="superscript"/>
        </w:rPr>
        <w:fldChar w:fldCharType="begin"/>
      </w:r>
      <w:r w:rsidR="00342924" w:rsidRPr="00C579BA">
        <w:rPr>
          <w:i/>
          <w:sz w:val="22"/>
          <w:szCs w:val="22"/>
          <w:vertAlign w:val="superscript"/>
        </w:rPr>
        <w:instrText xml:space="preserve"> NOTEREF _Ref536724681 \h </w:instrText>
      </w:r>
      <w:r w:rsidR="00342924">
        <w:rPr>
          <w:i/>
          <w:sz w:val="22"/>
          <w:szCs w:val="22"/>
          <w:vertAlign w:val="superscript"/>
        </w:rPr>
        <w:instrText xml:space="preserve"> \* MERGEFORMAT </w:instrText>
      </w:r>
      <w:r w:rsidR="00342924" w:rsidRPr="00C579BA">
        <w:rPr>
          <w:i/>
          <w:sz w:val="22"/>
          <w:szCs w:val="22"/>
          <w:vertAlign w:val="superscript"/>
        </w:rPr>
      </w:r>
      <w:r w:rsidR="00342924" w:rsidRPr="00C579BA">
        <w:rPr>
          <w:i/>
          <w:sz w:val="22"/>
          <w:szCs w:val="22"/>
          <w:vertAlign w:val="superscript"/>
        </w:rPr>
        <w:fldChar w:fldCharType="separate"/>
      </w:r>
      <w:r w:rsidR="00964935">
        <w:rPr>
          <w:i/>
          <w:sz w:val="22"/>
          <w:szCs w:val="22"/>
          <w:vertAlign w:val="superscript"/>
        </w:rPr>
        <w:t>21</w:t>
      </w:r>
      <w:r w:rsidR="00342924" w:rsidRPr="00C579BA">
        <w:rPr>
          <w:i/>
          <w:sz w:val="22"/>
          <w:szCs w:val="22"/>
          <w:vertAlign w:val="superscript"/>
        </w:rPr>
        <w:fldChar w:fldCharType="end"/>
      </w:r>
      <w:r w:rsidR="00342924">
        <w:rPr>
          <w:i/>
          <w:sz w:val="22"/>
          <w:szCs w:val="22"/>
          <w:vertAlign w:val="superscript"/>
        </w:rPr>
        <w:t xml:space="preserve"> </w:t>
      </w:r>
      <w:r>
        <w:rPr>
          <w:sz w:val="22"/>
          <w:szCs w:val="22"/>
        </w:rPr>
        <w:t xml:space="preserve">la </w:t>
      </w:r>
      <w:r w:rsidRPr="00844A19">
        <w:rPr>
          <w:sz w:val="22"/>
          <w:szCs w:val="22"/>
        </w:rPr>
        <w:t xml:space="preserve">déclaration </w:t>
      </w:r>
      <w:r>
        <w:rPr>
          <w:sz w:val="22"/>
          <w:szCs w:val="22"/>
        </w:rPr>
        <w:t>prévue par l’article 6 du règlement (UE) n° 537-2014 confirmant notre indépendance, au sens des règles applicables en France telles qu’elles sont fixées notamment par les articles L.822-10 à L.822-14 du code de commerce et dans le code de déontologie</w:t>
      </w:r>
      <w:r w:rsidR="00F60ABF">
        <w:rPr>
          <w:sz w:val="22"/>
          <w:szCs w:val="22"/>
        </w:rPr>
        <w:t xml:space="preserve"> de la profession de commissaire aux comptes</w:t>
      </w:r>
      <w:r>
        <w:rPr>
          <w:sz w:val="22"/>
          <w:szCs w:val="22"/>
        </w:rPr>
        <w:t xml:space="preserve">. Le cas échéant, nous </w:t>
      </w:r>
      <w:r w:rsidR="007F6061">
        <w:rPr>
          <w:sz w:val="22"/>
          <w:szCs w:val="22"/>
        </w:rPr>
        <w:t xml:space="preserve">nous entretenons </w:t>
      </w:r>
      <w:r w:rsidRPr="009108E0">
        <w:rPr>
          <w:sz w:val="22"/>
          <w:szCs w:val="22"/>
        </w:rPr>
        <w:t>avec le comité d'</w:t>
      </w:r>
      <w:r>
        <w:rPr>
          <w:sz w:val="22"/>
          <w:szCs w:val="22"/>
        </w:rPr>
        <w:t xml:space="preserve">audit </w:t>
      </w:r>
      <w:r w:rsidRPr="00A97C0B">
        <w:rPr>
          <w:i/>
          <w:sz w:val="22"/>
          <w:szCs w:val="22"/>
        </w:rPr>
        <w:t>[ou autre terminologie retenue par la société pour désigner le comité spécialisé visé à l’article L.823-19 du code de commerce</w:t>
      </w:r>
      <w:proofErr w:type="gramStart"/>
      <w:r w:rsidRPr="00A97C0B">
        <w:rPr>
          <w:i/>
          <w:sz w:val="22"/>
          <w:szCs w:val="22"/>
        </w:rPr>
        <w:t>]</w:t>
      </w:r>
      <w:proofErr w:type="gramEnd"/>
      <w:r w:rsidR="00342924" w:rsidRPr="00C579BA">
        <w:rPr>
          <w:i/>
          <w:sz w:val="22"/>
          <w:szCs w:val="22"/>
          <w:vertAlign w:val="superscript"/>
        </w:rPr>
        <w:fldChar w:fldCharType="begin"/>
      </w:r>
      <w:r w:rsidR="00342924" w:rsidRPr="00C579BA">
        <w:rPr>
          <w:i/>
          <w:sz w:val="22"/>
          <w:szCs w:val="22"/>
          <w:vertAlign w:val="superscript"/>
        </w:rPr>
        <w:instrText xml:space="preserve"> NOTEREF _Ref536724681 \h </w:instrText>
      </w:r>
      <w:r w:rsidR="00342924">
        <w:rPr>
          <w:i/>
          <w:sz w:val="22"/>
          <w:szCs w:val="22"/>
          <w:vertAlign w:val="superscript"/>
        </w:rPr>
        <w:instrText xml:space="preserve"> \* MERGEFORMAT </w:instrText>
      </w:r>
      <w:r w:rsidR="00342924" w:rsidRPr="00C579BA">
        <w:rPr>
          <w:i/>
          <w:sz w:val="22"/>
          <w:szCs w:val="22"/>
          <w:vertAlign w:val="superscript"/>
        </w:rPr>
      </w:r>
      <w:r w:rsidR="00342924" w:rsidRPr="00C579BA">
        <w:rPr>
          <w:i/>
          <w:sz w:val="22"/>
          <w:szCs w:val="22"/>
          <w:vertAlign w:val="superscript"/>
        </w:rPr>
        <w:fldChar w:fldCharType="separate"/>
      </w:r>
      <w:r w:rsidR="00964935">
        <w:rPr>
          <w:i/>
          <w:sz w:val="22"/>
          <w:szCs w:val="22"/>
          <w:vertAlign w:val="superscript"/>
        </w:rPr>
        <w:t>21</w:t>
      </w:r>
      <w:r w:rsidR="00342924" w:rsidRPr="00C579BA">
        <w:rPr>
          <w:i/>
          <w:sz w:val="22"/>
          <w:szCs w:val="22"/>
          <w:vertAlign w:val="superscript"/>
        </w:rPr>
        <w:fldChar w:fldCharType="end"/>
      </w:r>
      <w:r w:rsidRPr="00A97C0B">
        <w:rPr>
          <w:i/>
          <w:sz w:val="22"/>
          <w:szCs w:val="22"/>
        </w:rPr>
        <w:t xml:space="preserve"> </w:t>
      </w:r>
      <w:r w:rsidR="00863197">
        <w:rPr>
          <w:sz w:val="22"/>
          <w:szCs w:val="22"/>
        </w:rPr>
        <w:t>d</w:t>
      </w:r>
      <w:r>
        <w:rPr>
          <w:sz w:val="22"/>
          <w:szCs w:val="22"/>
        </w:rPr>
        <w:t xml:space="preserve">es risques pesant sur notre indépendance et </w:t>
      </w:r>
      <w:r w:rsidR="007F6061">
        <w:rPr>
          <w:sz w:val="22"/>
          <w:szCs w:val="22"/>
        </w:rPr>
        <w:t>d</w:t>
      </w:r>
      <w:r w:rsidRPr="009108E0">
        <w:rPr>
          <w:sz w:val="22"/>
          <w:szCs w:val="22"/>
        </w:rPr>
        <w:t>es mesures de sauvegarde appliquées</w:t>
      </w:r>
      <w:r>
        <w:rPr>
          <w:sz w:val="22"/>
          <w:szCs w:val="22"/>
        </w:rPr>
        <w:t>.</w:t>
      </w:r>
      <w:r w:rsidRPr="009108E0">
        <w:rPr>
          <w:sz w:val="22"/>
          <w:szCs w:val="22"/>
        </w:rPr>
        <w:t xml:space="preserve"> </w:t>
      </w:r>
    </w:p>
    <w:p w14:paraId="5358F5DE" w14:textId="77777777" w:rsidR="000F72B6" w:rsidRDefault="000F72B6" w:rsidP="005F3CF6">
      <w:pPr>
        <w:rPr>
          <w:i/>
          <w:iCs/>
          <w:sz w:val="22"/>
          <w:szCs w:val="22"/>
        </w:rPr>
      </w:pPr>
    </w:p>
    <w:p w14:paraId="16DD3512" w14:textId="77777777" w:rsidR="00D772F5" w:rsidRPr="009A3CAF" w:rsidRDefault="00D772F5" w:rsidP="005F3CF6">
      <w:pPr>
        <w:rPr>
          <w:i/>
          <w:iCs/>
          <w:sz w:val="22"/>
          <w:szCs w:val="22"/>
        </w:rPr>
      </w:pPr>
      <w:r w:rsidRPr="009A3CAF">
        <w:rPr>
          <w:i/>
          <w:iCs/>
          <w:sz w:val="22"/>
          <w:szCs w:val="22"/>
        </w:rPr>
        <w:t>[Lieu</w:t>
      </w:r>
      <w:r w:rsidR="00456738">
        <w:rPr>
          <w:i/>
          <w:iCs/>
          <w:sz w:val="22"/>
          <w:szCs w:val="22"/>
        </w:rPr>
        <w:t xml:space="preserve">, </w:t>
      </w:r>
      <w:r w:rsidRPr="009A3CAF">
        <w:rPr>
          <w:i/>
          <w:iCs/>
          <w:sz w:val="22"/>
          <w:szCs w:val="22"/>
        </w:rPr>
        <w:t>date</w:t>
      </w:r>
      <w:r w:rsidR="00456738">
        <w:rPr>
          <w:i/>
          <w:iCs/>
          <w:sz w:val="22"/>
          <w:szCs w:val="22"/>
        </w:rPr>
        <w:t xml:space="preserve"> et signature</w:t>
      </w:r>
      <w:r w:rsidRPr="009A3CAF">
        <w:rPr>
          <w:i/>
          <w:iCs/>
          <w:sz w:val="22"/>
          <w:szCs w:val="22"/>
        </w:rPr>
        <w:t>]</w:t>
      </w:r>
    </w:p>
    <w:p w14:paraId="3F49AAD6" w14:textId="77777777" w:rsidR="00D772F5" w:rsidRPr="009A3CAF" w:rsidRDefault="00D772F5" w:rsidP="00D772F5">
      <w:pPr>
        <w:jc w:val="center"/>
        <w:rPr>
          <w:iCs/>
          <w:sz w:val="22"/>
          <w:szCs w:val="22"/>
        </w:rPr>
      </w:pPr>
    </w:p>
    <w:tbl>
      <w:tblPr>
        <w:tblStyle w:val="Grilledutableau"/>
        <w:tblW w:w="0" w:type="auto"/>
        <w:tblLook w:val="04A0" w:firstRow="1" w:lastRow="0" w:firstColumn="1" w:lastColumn="0" w:noHBand="0" w:noVBand="1"/>
      </w:tblPr>
      <w:tblGrid>
        <w:gridCol w:w="4531"/>
        <w:gridCol w:w="4531"/>
      </w:tblGrid>
      <w:tr w:rsidR="009A3CAF" w:rsidRPr="009A3CAF" w14:paraId="1D989906" w14:textId="77777777" w:rsidTr="00594E50">
        <w:tc>
          <w:tcPr>
            <w:tcW w:w="4531" w:type="dxa"/>
          </w:tcPr>
          <w:p w14:paraId="082BAF88" w14:textId="77777777" w:rsidR="00D772F5" w:rsidRPr="009A3CAF" w:rsidRDefault="00D772F5" w:rsidP="00594E50">
            <w:pPr>
              <w:jc w:val="both"/>
              <w:rPr>
                <w:i/>
                <w:iCs/>
                <w:sz w:val="22"/>
                <w:szCs w:val="22"/>
              </w:rPr>
            </w:pPr>
            <w:r w:rsidRPr="009A3CAF">
              <w:rPr>
                <w:i/>
                <w:iCs/>
                <w:sz w:val="22"/>
                <w:szCs w:val="22"/>
              </w:rPr>
              <w:t>[Nom du cabinet A titulaire du mandat]</w:t>
            </w:r>
          </w:p>
        </w:tc>
        <w:tc>
          <w:tcPr>
            <w:tcW w:w="4531" w:type="dxa"/>
          </w:tcPr>
          <w:p w14:paraId="0EF9BB71" w14:textId="77777777" w:rsidR="00D772F5" w:rsidRPr="009A3CAF" w:rsidRDefault="00D772F5" w:rsidP="00594E50">
            <w:pPr>
              <w:jc w:val="both"/>
              <w:rPr>
                <w:i/>
                <w:iCs/>
                <w:sz w:val="22"/>
                <w:szCs w:val="22"/>
              </w:rPr>
            </w:pPr>
            <w:r w:rsidRPr="009A3CAF">
              <w:rPr>
                <w:i/>
                <w:iCs/>
                <w:sz w:val="22"/>
                <w:szCs w:val="22"/>
              </w:rPr>
              <w:t>[Nom du cabinet B titulaire du mandat]</w:t>
            </w:r>
          </w:p>
        </w:tc>
      </w:tr>
      <w:tr w:rsidR="009A3CAF" w:rsidRPr="009A3CAF" w14:paraId="5FA4A6CF" w14:textId="77777777" w:rsidTr="00594E50">
        <w:tc>
          <w:tcPr>
            <w:tcW w:w="4531" w:type="dxa"/>
          </w:tcPr>
          <w:p w14:paraId="02332CC9" w14:textId="77777777" w:rsidR="00D772F5" w:rsidRPr="009A3CAF" w:rsidRDefault="00D772F5" w:rsidP="00594E50">
            <w:pPr>
              <w:jc w:val="both"/>
              <w:rPr>
                <w:i/>
                <w:iCs/>
                <w:sz w:val="22"/>
                <w:szCs w:val="22"/>
              </w:rPr>
            </w:pPr>
          </w:p>
          <w:p w14:paraId="0049D7F1" w14:textId="77777777" w:rsidR="00D772F5" w:rsidRPr="009A3CAF" w:rsidRDefault="00D772F5" w:rsidP="00594E50">
            <w:pPr>
              <w:jc w:val="both"/>
              <w:rPr>
                <w:i/>
                <w:iCs/>
                <w:sz w:val="22"/>
                <w:szCs w:val="22"/>
              </w:rPr>
            </w:pPr>
          </w:p>
        </w:tc>
        <w:tc>
          <w:tcPr>
            <w:tcW w:w="4531" w:type="dxa"/>
          </w:tcPr>
          <w:p w14:paraId="2BEDDF84" w14:textId="77777777" w:rsidR="00D772F5" w:rsidRPr="009A3CAF" w:rsidRDefault="00D772F5" w:rsidP="00594E50">
            <w:pPr>
              <w:jc w:val="both"/>
              <w:rPr>
                <w:i/>
                <w:iCs/>
                <w:sz w:val="22"/>
                <w:szCs w:val="22"/>
              </w:rPr>
            </w:pPr>
          </w:p>
        </w:tc>
      </w:tr>
      <w:tr w:rsidR="00D772F5" w:rsidRPr="009A3CAF" w14:paraId="7EFCF6BE" w14:textId="77777777" w:rsidTr="00594E50">
        <w:tc>
          <w:tcPr>
            <w:tcW w:w="4531" w:type="dxa"/>
          </w:tcPr>
          <w:p w14:paraId="4AA0374E" w14:textId="77777777" w:rsidR="00D772F5" w:rsidRPr="009A3CAF" w:rsidRDefault="00D772F5" w:rsidP="00594E50">
            <w:pPr>
              <w:jc w:val="both"/>
              <w:rPr>
                <w:i/>
                <w:iCs/>
                <w:sz w:val="22"/>
                <w:szCs w:val="22"/>
              </w:rPr>
            </w:pPr>
            <w:r w:rsidRPr="009A3CAF">
              <w:rPr>
                <w:i/>
                <w:iCs/>
                <w:sz w:val="22"/>
                <w:szCs w:val="22"/>
              </w:rPr>
              <w:t>[Nom de l’associé représentant le cabinet A]</w:t>
            </w:r>
          </w:p>
        </w:tc>
        <w:tc>
          <w:tcPr>
            <w:tcW w:w="4531" w:type="dxa"/>
          </w:tcPr>
          <w:p w14:paraId="7F767895" w14:textId="77777777" w:rsidR="00D772F5" w:rsidRPr="009A3CAF" w:rsidRDefault="00D772F5" w:rsidP="00594E50">
            <w:pPr>
              <w:jc w:val="both"/>
              <w:rPr>
                <w:i/>
                <w:iCs/>
                <w:sz w:val="22"/>
                <w:szCs w:val="22"/>
              </w:rPr>
            </w:pPr>
            <w:r w:rsidRPr="009A3CAF">
              <w:rPr>
                <w:i/>
                <w:iCs/>
                <w:sz w:val="22"/>
                <w:szCs w:val="22"/>
              </w:rPr>
              <w:t>[Nom de l’associé représentant le cabinet B]</w:t>
            </w:r>
          </w:p>
        </w:tc>
      </w:tr>
    </w:tbl>
    <w:p w14:paraId="4992D8B9" w14:textId="77777777" w:rsidR="00070AF9" w:rsidRPr="00250385" w:rsidRDefault="00070AF9" w:rsidP="007A38E8">
      <w:pPr>
        <w:rPr>
          <w:sz w:val="22"/>
          <w:szCs w:val="22"/>
          <w:lang w:val="fr-CA"/>
        </w:rPr>
      </w:pPr>
    </w:p>
    <w:sectPr w:rsidR="00070AF9" w:rsidRPr="00250385" w:rsidSect="007C64B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12E12" w14:textId="77777777" w:rsidR="00CF2A45" w:rsidRDefault="00CF2A45" w:rsidP="0041364C">
      <w:r>
        <w:separator/>
      </w:r>
    </w:p>
  </w:endnote>
  <w:endnote w:type="continuationSeparator" w:id="0">
    <w:p w14:paraId="6827A8E1" w14:textId="77777777" w:rsidR="00CF2A45" w:rsidRDefault="00CF2A45" w:rsidP="0041364C">
      <w:r>
        <w:continuationSeparator/>
      </w:r>
    </w:p>
  </w:endnote>
  <w:endnote w:type="continuationNotice" w:id="1">
    <w:p w14:paraId="507B725A" w14:textId="77777777" w:rsidR="00CF2A45" w:rsidRDefault="00CF2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tisSansSerif">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9242D" w14:textId="77777777" w:rsidR="006D2F77" w:rsidRDefault="006D2F7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5BB10" w14:textId="0B5C2BE3" w:rsidR="00C0767E" w:rsidRPr="00C0767E" w:rsidRDefault="00C0767E" w:rsidP="00C0767E">
    <w:pPr>
      <w:pBdr>
        <w:top w:val="single" w:sz="4" w:space="1" w:color="auto"/>
      </w:pBdr>
      <w:tabs>
        <w:tab w:val="center" w:pos="4536"/>
        <w:tab w:val="right" w:pos="9072"/>
      </w:tabs>
      <w:rPr>
        <w:sz w:val="18"/>
        <w:szCs w:val="18"/>
        <w:lang w:eastAsia="en-US"/>
      </w:rPr>
    </w:pPr>
    <w:r>
      <w:rPr>
        <w:sz w:val="18"/>
        <w:szCs w:val="18"/>
        <w:lang w:eastAsia="en-US"/>
      </w:rPr>
      <w:t>NI.I</w:t>
    </w:r>
    <w:r w:rsidRPr="00C0767E">
      <w:rPr>
        <w:sz w:val="18"/>
        <w:szCs w:val="18"/>
        <w:lang w:eastAsia="en-US"/>
      </w:rPr>
      <w:t xml:space="preserve"> / E1</w:t>
    </w:r>
    <w:r>
      <w:rPr>
        <w:sz w:val="18"/>
        <w:szCs w:val="18"/>
        <w:lang w:eastAsia="en-US"/>
      </w:rPr>
      <w:t>-2-2 /</w:t>
    </w:r>
    <w:r w:rsidR="00A46E48">
      <w:rPr>
        <w:sz w:val="18"/>
        <w:szCs w:val="18"/>
        <w:lang w:eastAsia="en-US"/>
      </w:rPr>
      <w:t xml:space="preserve"> </w:t>
    </w:r>
    <w:r w:rsidR="0096194C" w:rsidRPr="0096194C">
      <w:rPr>
        <w:color w:val="4F81BD" w:themeColor="accent1"/>
        <w:sz w:val="18"/>
        <w:szCs w:val="18"/>
        <w:lang w:eastAsia="en-US"/>
      </w:rPr>
      <w:t>mars 2020</w:t>
    </w:r>
    <w:r w:rsidRPr="00C0767E">
      <w:rPr>
        <w:sz w:val="18"/>
        <w:szCs w:val="18"/>
        <w:lang w:eastAsia="en-US"/>
      </w:rPr>
      <w:tab/>
      <w:t xml:space="preserve"> Tous droits réservés® – CNCC </w:t>
    </w:r>
    <w:r w:rsidR="001A0DFB" w:rsidRPr="001A0DFB">
      <w:rPr>
        <w:color w:val="4F81BD" w:themeColor="accent1"/>
        <w:sz w:val="18"/>
        <w:szCs w:val="18"/>
        <w:lang w:eastAsia="en-US"/>
      </w:rPr>
      <w:t>2020</w:t>
    </w:r>
    <w:r w:rsidRPr="00C0767E">
      <w:rPr>
        <w:sz w:val="18"/>
        <w:szCs w:val="18"/>
        <w:lang w:eastAsia="en-US"/>
      </w:rPr>
      <w:tab/>
      <w:t xml:space="preserve">Page </w:t>
    </w:r>
    <w:r w:rsidRPr="00C0767E">
      <w:rPr>
        <w:sz w:val="18"/>
        <w:szCs w:val="18"/>
        <w:lang w:eastAsia="en-US"/>
      </w:rPr>
      <w:fldChar w:fldCharType="begin"/>
    </w:r>
    <w:r w:rsidRPr="00C0767E">
      <w:rPr>
        <w:sz w:val="18"/>
        <w:szCs w:val="18"/>
        <w:lang w:eastAsia="en-US"/>
      </w:rPr>
      <w:instrText xml:space="preserve"> PAGE </w:instrText>
    </w:r>
    <w:r w:rsidRPr="00C0767E">
      <w:rPr>
        <w:sz w:val="18"/>
        <w:szCs w:val="18"/>
        <w:lang w:eastAsia="en-US"/>
      </w:rPr>
      <w:fldChar w:fldCharType="separate"/>
    </w:r>
    <w:r w:rsidR="00956F6C">
      <w:rPr>
        <w:noProof/>
        <w:sz w:val="18"/>
        <w:szCs w:val="18"/>
        <w:lang w:eastAsia="en-US"/>
      </w:rPr>
      <w:t>1</w:t>
    </w:r>
    <w:r w:rsidRPr="00C0767E">
      <w:rPr>
        <w:sz w:val="18"/>
        <w:szCs w:val="18"/>
        <w:lang w:eastAsia="en-US"/>
      </w:rPr>
      <w:fldChar w:fldCharType="end"/>
    </w:r>
    <w:r w:rsidRPr="00C0767E">
      <w:rPr>
        <w:sz w:val="18"/>
        <w:szCs w:val="18"/>
        <w:lang w:eastAsia="en-US"/>
      </w:rPr>
      <w:t xml:space="preserve"> sur </w:t>
    </w:r>
    <w:r w:rsidRPr="00C0767E">
      <w:rPr>
        <w:sz w:val="18"/>
        <w:szCs w:val="18"/>
        <w:lang w:eastAsia="en-US"/>
      </w:rPr>
      <w:fldChar w:fldCharType="begin"/>
    </w:r>
    <w:r w:rsidRPr="00C0767E">
      <w:rPr>
        <w:sz w:val="18"/>
        <w:szCs w:val="18"/>
        <w:lang w:eastAsia="en-US"/>
      </w:rPr>
      <w:instrText xml:space="preserve"> NUMPAGES </w:instrText>
    </w:r>
    <w:r w:rsidRPr="00C0767E">
      <w:rPr>
        <w:sz w:val="18"/>
        <w:szCs w:val="18"/>
        <w:lang w:eastAsia="en-US"/>
      </w:rPr>
      <w:fldChar w:fldCharType="separate"/>
    </w:r>
    <w:r w:rsidR="00956F6C">
      <w:rPr>
        <w:noProof/>
        <w:sz w:val="18"/>
        <w:szCs w:val="18"/>
        <w:lang w:eastAsia="en-US"/>
      </w:rPr>
      <w:t>6</w:t>
    </w:r>
    <w:r w:rsidRPr="00C0767E">
      <w:rPr>
        <w:sz w:val="18"/>
        <w:szCs w:val="18"/>
        <w:lang w:eastAsia="en-US"/>
      </w:rPr>
      <w:fldChar w:fldCharType="end"/>
    </w:r>
  </w:p>
  <w:p w14:paraId="32462D74" w14:textId="77777777" w:rsidR="00844A19" w:rsidRDefault="00844A19">
    <w:pPr>
      <w:pStyle w:val="Pieddepage"/>
      <w:jc w:val="right"/>
    </w:pPr>
  </w:p>
  <w:p w14:paraId="494A9069" w14:textId="77777777" w:rsidR="002E1F68" w:rsidRDefault="002E1F6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44F1F" w14:textId="77777777" w:rsidR="006D2F77" w:rsidRDefault="006D2F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F86CD" w14:textId="77777777" w:rsidR="00CF2A45" w:rsidRDefault="00CF2A45" w:rsidP="0041364C">
      <w:r>
        <w:separator/>
      </w:r>
    </w:p>
  </w:footnote>
  <w:footnote w:type="continuationSeparator" w:id="0">
    <w:p w14:paraId="7273AC55" w14:textId="77777777" w:rsidR="00CF2A45" w:rsidRDefault="00CF2A45" w:rsidP="0041364C">
      <w:r>
        <w:continuationSeparator/>
      </w:r>
    </w:p>
  </w:footnote>
  <w:footnote w:type="continuationNotice" w:id="1">
    <w:p w14:paraId="58E7532C" w14:textId="77777777" w:rsidR="00CF2A45" w:rsidRDefault="00CF2A45"/>
  </w:footnote>
  <w:footnote w:id="2">
    <w:p w14:paraId="4EB82022" w14:textId="77777777" w:rsidR="002E623D" w:rsidRPr="003A3819" w:rsidRDefault="002E623D" w:rsidP="002E623D">
      <w:pPr>
        <w:pStyle w:val="Notedebasdepage"/>
        <w:jc w:val="both"/>
        <w:rPr>
          <w:sz w:val="18"/>
          <w:szCs w:val="18"/>
        </w:rPr>
      </w:pPr>
      <w:r w:rsidRPr="003A3819">
        <w:rPr>
          <w:rStyle w:val="Appelnotedebasdep"/>
          <w:sz w:val="18"/>
          <w:szCs w:val="18"/>
        </w:rPr>
        <w:footnoteRef/>
      </w:r>
      <w:r w:rsidRPr="003A3819">
        <w:rPr>
          <w:sz w:val="18"/>
          <w:szCs w:val="18"/>
        </w:rPr>
        <w:t xml:space="preserve"> Pour </w:t>
      </w:r>
      <w:r>
        <w:rPr>
          <w:sz w:val="18"/>
          <w:szCs w:val="18"/>
        </w:rPr>
        <w:t>les</w:t>
      </w:r>
      <w:r w:rsidRPr="003A3819">
        <w:rPr>
          <w:sz w:val="18"/>
          <w:szCs w:val="18"/>
        </w:rPr>
        <w:t xml:space="preserve"> sociétés</w:t>
      </w:r>
      <w:r>
        <w:rPr>
          <w:sz w:val="18"/>
          <w:szCs w:val="18"/>
        </w:rPr>
        <w:t xml:space="preserve"> de financement</w:t>
      </w:r>
      <w:r w:rsidRPr="0000084F">
        <w:rPr>
          <w:sz w:val="18"/>
          <w:szCs w:val="18"/>
        </w:rPr>
        <w:t xml:space="preserve"> </w:t>
      </w:r>
      <w:r>
        <w:rPr>
          <w:sz w:val="18"/>
          <w:szCs w:val="18"/>
        </w:rPr>
        <w:t>EIP non tenues de se doter d’un comité spécialisé visé à l’article L.823-19 du code de commerce ou disposant d’un autre organe exerçant les missions du comité spécialisé</w:t>
      </w:r>
      <w:r w:rsidRPr="003A3819">
        <w:rPr>
          <w:sz w:val="18"/>
          <w:szCs w:val="18"/>
        </w:rPr>
        <w:t xml:space="preserve">, </w:t>
      </w:r>
      <w:r w:rsidRPr="00710007">
        <w:rPr>
          <w:sz w:val="18"/>
          <w:szCs w:val="18"/>
        </w:rPr>
        <w:t xml:space="preserve">se référer au paragraphe 1.24 a) de la NI.I - </w:t>
      </w:r>
      <w:r w:rsidRPr="003715F7">
        <w:rPr>
          <w:i/>
          <w:sz w:val="18"/>
          <w:szCs w:val="18"/>
        </w:rPr>
        <w:t>Les rapports du commissaire aux comptes sur les comptes annuels et consolidés</w:t>
      </w:r>
      <w:r w:rsidRPr="00710007">
        <w:rPr>
          <w:sz w:val="18"/>
          <w:szCs w:val="18"/>
        </w:rPr>
        <w:t>, 3ème édition, décembre 2018</w:t>
      </w:r>
      <w:r w:rsidRPr="003A3819">
        <w:rPr>
          <w:sz w:val="18"/>
          <w:szCs w:val="18"/>
        </w:rPr>
        <w:t>.</w:t>
      </w:r>
    </w:p>
  </w:footnote>
  <w:footnote w:id="3">
    <w:p w14:paraId="08B59B1C" w14:textId="77777777" w:rsidR="00204636" w:rsidRPr="00204636" w:rsidRDefault="00204636">
      <w:pPr>
        <w:pStyle w:val="Notedebasdepage"/>
        <w:rPr>
          <w:sz w:val="18"/>
          <w:szCs w:val="18"/>
        </w:rPr>
      </w:pPr>
      <w:r w:rsidRPr="00204636">
        <w:rPr>
          <w:rStyle w:val="Appelnotedebasdep"/>
          <w:sz w:val="18"/>
          <w:szCs w:val="18"/>
        </w:rPr>
        <w:footnoteRef/>
      </w:r>
      <w:r w:rsidR="000F72B6">
        <w:rPr>
          <w:sz w:val="18"/>
          <w:szCs w:val="18"/>
        </w:rPr>
        <w:t xml:space="preserve"> Pour les exercices </w:t>
      </w:r>
      <w:r w:rsidRPr="00204636">
        <w:rPr>
          <w:sz w:val="18"/>
          <w:szCs w:val="18"/>
        </w:rPr>
        <w:t>d'une durée différente de douze mois, préciser « relatif à l'exercice de X mois clos le... ».</w:t>
      </w:r>
    </w:p>
  </w:footnote>
  <w:footnote w:id="4">
    <w:p w14:paraId="3A0C4415" w14:textId="77777777" w:rsidR="0029145E" w:rsidRPr="00342924" w:rsidRDefault="003D57AE" w:rsidP="003D57AE">
      <w:pPr>
        <w:pStyle w:val="Notedebasdepage"/>
        <w:jc w:val="both"/>
        <w:rPr>
          <w:sz w:val="18"/>
          <w:szCs w:val="18"/>
        </w:rPr>
      </w:pPr>
      <w:r>
        <w:rPr>
          <w:rStyle w:val="Appelnotedebasdep"/>
        </w:rPr>
        <w:footnoteRef/>
      </w:r>
      <w:r>
        <w:t xml:space="preserve"> </w:t>
      </w:r>
      <w:r w:rsidR="00342924" w:rsidRPr="0029145E">
        <w:rPr>
          <w:sz w:val="18"/>
          <w:szCs w:val="18"/>
        </w:rPr>
        <w:t>Lorsqu</w:t>
      </w:r>
      <w:r w:rsidR="00342924">
        <w:rPr>
          <w:sz w:val="18"/>
          <w:szCs w:val="18"/>
        </w:rPr>
        <w:t>e l’EIP</w:t>
      </w:r>
      <w:r w:rsidR="00342924" w:rsidRPr="0029145E">
        <w:rPr>
          <w:sz w:val="18"/>
          <w:szCs w:val="18"/>
        </w:rPr>
        <w:t xml:space="preserve"> ne s’est pas dotée d’un comité d’audit parce qu’elle bénéficie de l’exemption prévue par le 5° de l’article L.823-20 du code de commerce (existence d’un comité d’audit au niveau de l’EIP contrôlante), cette phrase est supprimée.</w:t>
      </w:r>
    </w:p>
  </w:footnote>
  <w:footnote w:id="5">
    <w:p w14:paraId="039CBB57" w14:textId="77777777" w:rsidR="002F444F" w:rsidRPr="002F444F" w:rsidRDefault="002F444F" w:rsidP="009866A6">
      <w:pPr>
        <w:pStyle w:val="Notedebasdepage"/>
        <w:jc w:val="both"/>
        <w:rPr>
          <w:sz w:val="18"/>
          <w:szCs w:val="18"/>
        </w:rPr>
      </w:pPr>
      <w:r w:rsidRPr="002F444F">
        <w:rPr>
          <w:rStyle w:val="Appelnotedebasdep"/>
          <w:sz w:val="18"/>
          <w:szCs w:val="18"/>
        </w:rPr>
        <w:footnoteRef/>
      </w:r>
      <w:r w:rsidRPr="002F444F">
        <w:rPr>
          <w:sz w:val="18"/>
          <w:szCs w:val="18"/>
        </w:rPr>
        <w:t xml:space="preserve"> </w:t>
      </w:r>
      <w:r w:rsidR="00342924" w:rsidRPr="00700BEA">
        <w:rPr>
          <w:sz w:val="18"/>
          <w:szCs w:val="18"/>
        </w:rPr>
        <w:t>Lorsque l’EIP ne s’est pas doté</w:t>
      </w:r>
      <w:r w:rsidR="00342924">
        <w:rPr>
          <w:sz w:val="18"/>
          <w:szCs w:val="18"/>
        </w:rPr>
        <w:t>e</w:t>
      </w:r>
      <w:r w:rsidR="00342924" w:rsidRPr="00700BEA">
        <w:rPr>
          <w:sz w:val="18"/>
          <w:szCs w:val="18"/>
        </w:rPr>
        <w:t xml:space="preserve"> d’un comité d’audit</w:t>
      </w:r>
      <w:r w:rsidR="00342924">
        <w:rPr>
          <w:sz w:val="18"/>
          <w:szCs w:val="18"/>
        </w:rPr>
        <w:t xml:space="preserve"> parce qu’elle bénéficie de l’exemption prévue par le 4° de l’article L.823-20 du code de commerce, le rapport (au comité d’audit) prévu par l’article 11 du règlement (UE) n° 537/2014 et l’article L.823-16 du code de commerce est adressé </w:t>
      </w:r>
      <w:r w:rsidR="00342924" w:rsidRPr="00700BEA">
        <w:rPr>
          <w:sz w:val="18"/>
          <w:szCs w:val="18"/>
        </w:rPr>
        <w:t>à l’organe constitué en interne à l’entité et exerçant les missions du comité spécialisé</w:t>
      </w:r>
      <w:r w:rsidR="00342924">
        <w:rPr>
          <w:sz w:val="18"/>
          <w:szCs w:val="18"/>
        </w:rPr>
        <w:t xml:space="preserve">, qui peut être </w:t>
      </w:r>
      <w:r w:rsidR="00342924" w:rsidRPr="00700BEA">
        <w:rPr>
          <w:sz w:val="18"/>
          <w:szCs w:val="18"/>
        </w:rPr>
        <w:t>l’organe chargé de l’administration ou l’organe de surveillance</w:t>
      </w:r>
      <w:r w:rsidR="00342924">
        <w:rPr>
          <w:sz w:val="18"/>
          <w:szCs w:val="18"/>
        </w:rPr>
        <w:t xml:space="preserve"> . Il convient donc d’adapter la désignation de l’organe, le cas échéant :</w:t>
      </w:r>
      <w:r w:rsidR="009866A6" w:rsidRPr="00FE1519">
        <w:rPr>
          <w:sz w:val="18"/>
          <w:szCs w:val="18"/>
          <w:lang w:eastAsia="en-US"/>
        </w:rPr>
        <w:t xml:space="preserve"> « conseil d’administration exerçant les missions du comité spécialisé visé à l’article L.823-19 du code de commerce » ou « conseil de surveillance exerçant les missions du comité spécialisé visé à l’article L.823-19 du code de commerce », selon le cas.</w:t>
      </w:r>
    </w:p>
  </w:footnote>
  <w:footnote w:id="6">
    <w:p w14:paraId="2ECBA6B0" w14:textId="77777777" w:rsidR="005848BA" w:rsidRPr="0030372A" w:rsidRDefault="005848BA" w:rsidP="005848BA">
      <w:pPr>
        <w:autoSpaceDE w:val="0"/>
        <w:autoSpaceDN w:val="0"/>
        <w:adjustRightInd w:val="0"/>
        <w:jc w:val="both"/>
        <w:rPr>
          <w:sz w:val="18"/>
          <w:szCs w:val="18"/>
        </w:rPr>
      </w:pPr>
      <w:r w:rsidRPr="0030372A">
        <w:rPr>
          <w:rStyle w:val="Appelnotedebasdep"/>
          <w:sz w:val="18"/>
          <w:szCs w:val="18"/>
        </w:rPr>
        <w:footnoteRef/>
      </w:r>
      <w:r w:rsidRPr="0030372A">
        <w:rPr>
          <w:sz w:val="18"/>
          <w:szCs w:val="18"/>
        </w:rPr>
        <w:t xml:space="preserve"> Le règlement (UE) n° 537/2014 parle de « filiales ». Selon l’article L.233-1 du code de commerce, une filiale est une société dont plus de la moitié du capital est détenue par l’entité auditée. Par cohérence avec le périmètre retenu pour les obligations relatives aux SACC et afin de lever toute ambigüité, le terme « filiales » a été remplacé par « entités </w:t>
      </w:r>
      <w:r w:rsidR="006E6068">
        <w:rPr>
          <w:sz w:val="18"/>
          <w:szCs w:val="18"/>
        </w:rPr>
        <w:t xml:space="preserve">qu’elle </w:t>
      </w:r>
      <w:r w:rsidRPr="0030372A">
        <w:rPr>
          <w:sz w:val="18"/>
          <w:szCs w:val="18"/>
        </w:rPr>
        <w:t>contrôl</w:t>
      </w:r>
      <w:r w:rsidR="006E6068">
        <w:rPr>
          <w:sz w:val="18"/>
          <w:szCs w:val="18"/>
        </w:rPr>
        <w:t xml:space="preserve">e </w:t>
      </w:r>
      <w:r w:rsidRPr="0030372A">
        <w:rPr>
          <w:sz w:val="18"/>
          <w:szCs w:val="18"/>
        </w:rPr>
        <w:t>».</w:t>
      </w:r>
    </w:p>
  </w:footnote>
  <w:footnote w:id="7">
    <w:p w14:paraId="06B8F5D7" w14:textId="3A8D714F" w:rsidR="0096194C" w:rsidRPr="00964935" w:rsidRDefault="0096194C" w:rsidP="0096194C">
      <w:pPr>
        <w:pStyle w:val="Notedebasdepage"/>
        <w:jc w:val="both"/>
      </w:pPr>
      <w:r w:rsidRPr="00964935">
        <w:rPr>
          <w:rStyle w:val="Appelnotedebasdep"/>
        </w:rPr>
        <w:footnoteRef/>
      </w:r>
      <w:r w:rsidRPr="00964935">
        <w:t xml:space="preserve"> </w:t>
      </w:r>
      <w:r w:rsidRPr="00964935">
        <w:rPr>
          <w:color w:val="4F81BD" w:themeColor="accent1"/>
          <w:sz w:val="18"/>
          <w:szCs w:val="18"/>
        </w:rPr>
        <w:t xml:space="preserve">La CNCC souhaite rappeler que le choix de formuler ou non une observation sur l’information fournie dans l’annexe des comptes au titre des incidences de la crise Covid-19 (hors les cas </w:t>
      </w:r>
      <w:r w:rsidRPr="00964935">
        <w:rPr>
          <w:color w:val="4F81BD" w:themeColor="accent1"/>
          <w:sz w:val="18"/>
          <w:szCs w:val="18"/>
        </w:rPr>
        <w:t>d</w:t>
      </w:r>
      <w:bookmarkStart w:id="2" w:name="_GoBack"/>
      <w:bookmarkEnd w:id="2"/>
      <w:r w:rsidRPr="00964935">
        <w:rPr>
          <w:color w:val="4F81BD" w:themeColor="accent1"/>
          <w:sz w:val="18"/>
          <w:szCs w:val="18"/>
        </w:rPr>
        <w:t>’incertitude significative sur la continuité d’exploitation) relève du jugement professionnel du commissaire aux comptes. Il convient de rappeler qu’une observation ne saurait se substituer à une information qui doit figurer dans l’annexe des comptes.</w:t>
      </w:r>
    </w:p>
  </w:footnote>
  <w:footnote w:id="8">
    <w:p w14:paraId="3AA7623C" w14:textId="77777777" w:rsidR="00886456" w:rsidRPr="00886456" w:rsidRDefault="00886456" w:rsidP="00886456">
      <w:pPr>
        <w:pStyle w:val="Notedebasdepage"/>
        <w:rPr>
          <w:sz w:val="18"/>
          <w:szCs w:val="18"/>
        </w:rPr>
      </w:pPr>
      <w:r w:rsidRPr="006D45B3">
        <w:rPr>
          <w:rStyle w:val="Appelnotedebasdep"/>
          <w:sz w:val="18"/>
          <w:szCs w:val="18"/>
        </w:rPr>
        <w:footnoteRef/>
      </w:r>
      <w:r w:rsidRPr="006D45B3">
        <w:rPr>
          <w:sz w:val="18"/>
          <w:szCs w:val="18"/>
        </w:rPr>
        <w:t xml:space="preserve"> </w:t>
      </w:r>
      <w:r w:rsidR="006D45B3">
        <w:rPr>
          <w:sz w:val="18"/>
          <w:szCs w:val="18"/>
        </w:rPr>
        <w:t>Conformément</w:t>
      </w:r>
      <w:r>
        <w:rPr>
          <w:sz w:val="18"/>
          <w:szCs w:val="18"/>
        </w:rPr>
        <w:t xml:space="preserve"> au paragraphe 15 de la NEP 701,</w:t>
      </w:r>
      <w:r w:rsidRPr="00886456">
        <w:rPr>
          <w:sz w:val="18"/>
          <w:szCs w:val="18"/>
        </w:rPr>
        <w:t xml:space="preserve"> </w:t>
      </w:r>
      <w:r w:rsidR="001D6040">
        <w:rPr>
          <w:sz w:val="18"/>
          <w:szCs w:val="18"/>
        </w:rPr>
        <w:t>« </w:t>
      </w:r>
      <w:r>
        <w:rPr>
          <w:sz w:val="18"/>
          <w:szCs w:val="18"/>
        </w:rPr>
        <w:t>c</w:t>
      </w:r>
      <w:r w:rsidRPr="00886456">
        <w:rPr>
          <w:sz w:val="18"/>
          <w:szCs w:val="18"/>
        </w:rPr>
        <w:t>ette formulation doit être claire et comprendre pour chaque point clé de l’audit :</w:t>
      </w:r>
    </w:p>
    <w:p w14:paraId="42707169" w14:textId="77777777" w:rsidR="00886456" w:rsidRPr="00886456" w:rsidRDefault="00886456" w:rsidP="00886456">
      <w:pPr>
        <w:pStyle w:val="Notedebasdepage"/>
        <w:rPr>
          <w:sz w:val="18"/>
          <w:szCs w:val="18"/>
        </w:rPr>
      </w:pPr>
      <w:r w:rsidRPr="00886456">
        <w:rPr>
          <w:sz w:val="18"/>
          <w:szCs w:val="18"/>
        </w:rPr>
        <w:t xml:space="preserve">- un sous-titre approprié ; </w:t>
      </w:r>
    </w:p>
    <w:p w14:paraId="6EBBAC46" w14:textId="77777777" w:rsidR="00886456" w:rsidRPr="00886456" w:rsidRDefault="00886456" w:rsidP="00886456">
      <w:pPr>
        <w:pStyle w:val="Notedebasdepage"/>
        <w:rPr>
          <w:sz w:val="18"/>
          <w:szCs w:val="18"/>
        </w:rPr>
      </w:pPr>
      <w:r w:rsidRPr="00886456">
        <w:rPr>
          <w:sz w:val="18"/>
          <w:szCs w:val="18"/>
        </w:rPr>
        <w:t xml:space="preserve">- les raisons pour lesquelles le risque d’anomalies significatives est considéré comme l’un des plus importants de l’audit et constitue de ce fait un point clé de l’audit ; </w:t>
      </w:r>
    </w:p>
    <w:p w14:paraId="30CCDF2F" w14:textId="77777777" w:rsidR="00886456" w:rsidRPr="00886456" w:rsidRDefault="00886456" w:rsidP="00927237">
      <w:pPr>
        <w:pStyle w:val="Notedebasdepage"/>
        <w:tabs>
          <w:tab w:val="left" w:pos="284"/>
        </w:tabs>
        <w:rPr>
          <w:sz w:val="18"/>
          <w:szCs w:val="18"/>
        </w:rPr>
      </w:pPr>
      <w:r w:rsidRPr="00886456">
        <w:rPr>
          <w:sz w:val="18"/>
          <w:szCs w:val="18"/>
        </w:rPr>
        <w:t xml:space="preserve">- une synthèse des réponses apportées par le commissaire aux comptes </w:t>
      </w:r>
      <w:r w:rsidR="001D6040">
        <w:rPr>
          <w:sz w:val="18"/>
          <w:szCs w:val="18"/>
        </w:rPr>
        <w:t xml:space="preserve">pour faire </w:t>
      </w:r>
      <w:r w:rsidRPr="00886456">
        <w:rPr>
          <w:sz w:val="18"/>
          <w:szCs w:val="18"/>
        </w:rPr>
        <w:t>face à ce risque</w:t>
      </w:r>
      <w:r w:rsidR="001D6040">
        <w:rPr>
          <w:sz w:val="18"/>
          <w:szCs w:val="18"/>
        </w:rPr>
        <w:t> ».</w:t>
      </w:r>
    </w:p>
    <w:p w14:paraId="3E9ADB53" w14:textId="77777777" w:rsidR="00886456" w:rsidRDefault="00886456" w:rsidP="00886456">
      <w:pPr>
        <w:pStyle w:val="Notedebasdepage"/>
      </w:pPr>
      <w:r w:rsidRPr="00886456">
        <w:rPr>
          <w:sz w:val="18"/>
          <w:szCs w:val="18"/>
        </w:rPr>
        <w:t>Lorsque cela est pertinent au regard de la description effectuée, le commissaire aux comptes fait référence au</w:t>
      </w:r>
      <w:r>
        <w:rPr>
          <w:sz w:val="18"/>
          <w:szCs w:val="18"/>
        </w:rPr>
        <w:t xml:space="preserve">x informations fournies </w:t>
      </w:r>
      <w:r w:rsidRPr="00886456">
        <w:rPr>
          <w:sz w:val="18"/>
          <w:szCs w:val="18"/>
        </w:rPr>
        <w:t xml:space="preserve">dans les comptes consolidés. </w:t>
      </w:r>
    </w:p>
  </w:footnote>
  <w:footnote w:id="9">
    <w:p w14:paraId="55DCE368" w14:textId="77777777" w:rsidR="006E6068" w:rsidRPr="00B045C0" w:rsidRDefault="006E6068" w:rsidP="006E6068">
      <w:pPr>
        <w:pStyle w:val="Notedebasdepage"/>
        <w:jc w:val="both"/>
        <w:rPr>
          <w:sz w:val="18"/>
          <w:szCs w:val="18"/>
        </w:rPr>
      </w:pPr>
      <w:r w:rsidRPr="00B045C0">
        <w:rPr>
          <w:rStyle w:val="Appelnotedebasdep"/>
          <w:sz w:val="18"/>
          <w:szCs w:val="18"/>
        </w:rPr>
        <w:footnoteRef/>
      </w:r>
      <w:r w:rsidRPr="00B045C0">
        <w:rPr>
          <w:sz w:val="18"/>
          <w:szCs w:val="18"/>
        </w:rPr>
        <w:t xml:space="preserve"> En cas d’observation à formuler et/ou d’irrégularité à signaler au titre des vérifications spécifiques, se référer aux exemples de formulation fournis au paragraphe 8.7 de la NI.I - </w:t>
      </w:r>
      <w:r w:rsidRPr="00B045C0">
        <w:rPr>
          <w:i/>
          <w:sz w:val="18"/>
          <w:szCs w:val="18"/>
        </w:rPr>
        <w:t>Les rapports du commissaire aux comptes sur les comptes annuels et consolidés</w:t>
      </w:r>
      <w:r w:rsidRPr="00B045C0">
        <w:rPr>
          <w:sz w:val="18"/>
          <w:szCs w:val="18"/>
        </w:rPr>
        <w:t>, 3ème édition, décembre 2018.</w:t>
      </w:r>
    </w:p>
  </w:footnote>
  <w:footnote w:id="10">
    <w:p w14:paraId="160CE7F9" w14:textId="77777777" w:rsidR="00996CFD" w:rsidRPr="00AF2746" w:rsidRDefault="00996CFD" w:rsidP="00607954">
      <w:pPr>
        <w:pStyle w:val="Notedebasdepage"/>
        <w:jc w:val="both"/>
        <w:rPr>
          <w:sz w:val="18"/>
        </w:rPr>
      </w:pPr>
      <w:r w:rsidRPr="00AF2746">
        <w:rPr>
          <w:rStyle w:val="Appelnotedebasdep"/>
          <w:sz w:val="18"/>
        </w:rPr>
        <w:footnoteRef/>
      </w:r>
      <w:r>
        <w:rPr>
          <w:sz w:val="18"/>
        </w:rPr>
        <w:t xml:space="preserve"> Ou « (…) v</w:t>
      </w:r>
      <w:r w:rsidRPr="00AF2746">
        <w:rPr>
          <w:sz w:val="18"/>
        </w:rPr>
        <w:t>érification</w:t>
      </w:r>
      <w:r w:rsidR="006E6068">
        <w:rPr>
          <w:sz w:val="18"/>
        </w:rPr>
        <w:t>s</w:t>
      </w:r>
      <w:r w:rsidRPr="00AF2746">
        <w:rPr>
          <w:sz w:val="18"/>
        </w:rPr>
        <w:t xml:space="preserve"> </w:t>
      </w:r>
      <w:r>
        <w:rPr>
          <w:sz w:val="18"/>
        </w:rPr>
        <w:t>spécifique</w:t>
      </w:r>
      <w:r w:rsidR="006E6068">
        <w:rPr>
          <w:sz w:val="18"/>
        </w:rPr>
        <w:t>s</w:t>
      </w:r>
      <w:r>
        <w:rPr>
          <w:sz w:val="18"/>
        </w:rPr>
        <w:t xml:space="preserve"> prévue</w:t>
      </w:r>
      <w:r w:rsidR="006E6068">
        <w:rPr>
          <w:sz w:val="18"/>
        </w:rPr>
        <w:t>s</w:t>
      </w:r>
      <w:r>
        <w:rPr>
          <w:sz w:val="18"/>
        </w:rPr>
        <w:t xml:space="preserve"> par </w:t>
      </w:r>
      <w:r w:rsidR="006E6068">
        <w:rPr>
          <w:sz w:val="18"/>
        </w:rPr>
        <w:t>les textes légaux et réglementaires</w:t>
      </w:r>
      <w:r>
        <w:rPr>
          <w:sz w:val="18"/>
        </w:rPr>
        <w:t xml:space="preserve"> des informations données dans le</w:t>
      </w:r>
      <w:r w:rsidRPr="00AF2746">
        <w:rPr>
          <w:sz w:val="18"/>
        </w:rPr>
        <w:t xml:space="preserve"> rapport </w:t>
      </w:r>
      <w:r>
        <w:rPr>
          <w:sz w:val="18"/>
        </w:rPr>
        <w:t xml:space="preserve">sur la </w:t>
      </w:r>
      <w:r w:rsidRPr="00AF2746">
        <w:rPr>
          <w:sz w:val="18"/>
        </w:rPr>
        <w:t>gestion du groupe » en cas de document séparé</w:t>
      </w:r>
      <w:r>
        <w:rPr>
          <w:sz w:val="18"/>
        </w:rPr>
        <w:t>.</w:t>
      </w:r>
      <w:r w:rsidRPr="00200454">
        <w:rPr>
          <w:rFonts w:ascii="RotisSansSerif" w:eastAsiaTheme="minorHAnsi" w:hAnsi="RotisSansSerif" w:cs="RotisSansSerif"/>
          <w:lang w:eastAsia="en-US"/>
        </w:rPr>
        <w:t xml:space="preserve"> </w:t>
      </w:r>
    </w:p>
  </w:footnote>
  <w:footnote w:id="11">
    <w:p w14:paraId="12917C92" w14:textId="77777777" w:rsidR="002722C1" w:rsidRPr="00964935" w:rsidRDefault="002722C1" w:rsidP="002722C1">
      <w:pPr>
        <w:pStyle w:val="Notedebasdepage"/>
        <w:jc w:val="both"/>
        <w:rPr>
          <w:sz w:val="18"/>
          <w:szCs w:val="18"/>
        </w:rPr>
      </w:pPr>
      <w:r w:rsidRPr="00964935">
        <w:rPr>
          <w:rStyle w:val="Appelnotedebasdep"/>
          <w:color w:val="4F81BD" w:themeColor="accent1"/>
          <w:sz w:val="18"/>
          <w:szCs w:val="18"/>
        </w:rPr>
        <w:footnoteRef/>
      </w:r>
      <w:r w:rsidRPr="00964935">
        <w:rPr>
          <w:color w:val="4F81BD" w:themeColor="accent1"/>
          <w:sz w:val="18"/>
          <w:szCs w:val="18"/>
        </w:rPr>
        <w:t xml:space="preserve"> Ceci suppose que ce point a fait l’objet d’une déclaration écrite spécifique dans la lettre d’affirmation ou dans un autre document. Si cette déclaration n’a pas été obtenue et que l’entité n’a pas l’intention de communiquer, il appartiendra au commissaire aux comptes d’effectuer cette communication (cf. NI II § 3.32 et 3.42). </w:t>
      </w:r>
    </w:p>
  </w:footnote>
  <w:footnote w:id="12">
    <w:p w14:paraId="082BF11C" w14:textId="77777777" w:rsidR="009866A6" w:rsidRPr="004C1BA4" w:rsidRDefault="009866A6" w:rsidP="009866A6">
      <w:pPr>
        <w:pStyle w:val="Notedebasdepage"/>
        <w:jc w:val="both"/>
      </w:pPr>
      <w:r w:rsidRPr="006913AD">
        <w:rPr>
          <w:rStyle w:val="Appelnotedebasdep"/>
          <w:sz w:val="18"/>
          <w:szCs w:val="18"/>
        </w:rPr>
        <w:footnoteRef/>
      </w:r>
      <w:r w:rsidRPr="006913AD">
        <w:rPr>
          <w:sz w:val="18"/>
          <w:szCs w:val="18"/>
        </w:rPr>
        <w:t xml:space="preserve"> </w:t>
      </w:r>
      <w:r w:rsidRPr="006913AD">
        <w:rPr>
          <w:iCs/>
          <w:sz w:val="18"/>
          <w:szCs w:val="18"/>
        </w:rPr>
        <w:t>Dans le cas où la personne ou l’entité est soumise a</w:t>
      </w:r>
      <w:r w:rsidR="00B50F40">
        <w:rPr>
          <w:iCs/>
          <w:sz w:val="18"/>
          <w:szCs w:val="18"/>
        </w:rPr>
        <w:t>ux dispositions de l’article L.</w:t>
      </w:r>
      <w:r w:rsidRPr="006913AD">
        <w:rPr>
          <w:iCs/>
          <w:sz w:val="18"/>
          <w:szCs w:val="18"/>
        </w:rPr>
        <w:t>225-102-1 du code de commerce</w:t>
      </w:r>
      <w:r w:rsidRPr="006913AD">
        <w:rPr>
          <w:sz w:val="18"/>
          <w:szCs w:val="18"/>
        </w:rPr>
        <w:t xml:space="preserve"> et qu’elle établit des comptes consolidés, pour les exercices ouverts à compter du 1</w:t>
      </w:r>
      <w:r w:rsidRPr="006913AD">
        <w:rPr>
          <w:sz w:val="18"/>
          <w:szCs w:val="18"/>
          <w:vertAlign w:val="superscript"/>
        </w:rPr>
        <w:t>er</w:t>
      </w:r>
      <w:r w:rsidRPr="006913AD">
        <w:rPr>
          <w:sz w:val="18"/>
          <w:szCs w:val="18"/>
        </w:rPr>
        <w:t xml:space="preserve"> septembre 2017.</w:t>
      </w:r>
      <w:r w:rsidR="00D37141" w:rsidRPr="00D37141">
        <w:rPr>
          <w:sz w:val="18"/>
          <w:szCs w:val="18"/>
        </w:rPr>
        <w:t xml:space="preserve"> </w:t>
      </w:r>
      <w:r w:rsidR="00D37141">
        <w:rPr>
          <w:sz w:val="18"/>
          <w:szCs w:val="18"/>
        </w:rPr>
        <w:t>S</w:t>
      </w:r>
      <w:r w:rsidR="00D37141" w:rsidRPr="00274625">
        <w:rPr>
          <w:sz w:val="18"/>
          <w:szCs w:val="18"/>
        </w:rPr>
        <w:t>e référer à l’avis technique de la CNCC</w:t>
      </w:r>
      <w:r w:rsidR="00D37141">
        <w:rPr>
          <w:sz w:val="18"/>
          <w:szCs w:val="18"/>
        </w:rPr>
        <w:t xml:space="preserve"> </w:t>
      </w:r>
      <w:r w:rsidR="00D37141" w:rsidRPr="00274625">
        <w:rPr>
          <w:i/>
          <w:sz w:val="18"/>
          <w:szCs w:val="18"/>
        </w:rPr>
        <w:t>–</w:t>
      </w:r>
      <w:r w:rsidR="00D37141">
        <w:rPr>
          <w:i/>
          <w:sz w:val="18"/>
          <w:szCs w:val="18"/>
        </w:rPr>
        <w:t xml:space="preserve"> Déclaration de performance extra-financière – Intervention du commissaire aux comptes – Intervention de l’OTI </w:t>
      </w:r>
      <w:r w:rsidR="00D37141" w:rsidRPr="005314E9">
        <w:rPr>
          <w:sz w:val="18"/>
          <w:szCs w:val="18"/>
        </w:rPr>
        <w:t>– décembre 2018.</w:t>
      </w:r>
    </w:p>
  </w:footnote>
  <w:footnote w:id="13">
    <w:p w14:paraId="18CD74C0" w14:textId="77777777" w:rsidR="009866A6" w:rsidRPr="00456BB3" w:rsidRDefault="009866A6" w:rsidP="009866A6">
      <w:pPr>
        <w:pStyle w:val="Notedebasdepage"/>
        <w:jc w:val="both"/>
        <w:rPr>
          <w:sz w:val="18"/>
          <w:szCs w:val="18"/>
        </w:rPr>
      </w:pPr>
      <w:r w:rsidRPr="00456BB3">
        <w:rPr>
          <w:rStyle w:val="Appelnotedebasdep"/>
          <w:sz w:val="18"/>
          <w:szCs w:val="18"/>
        </w:rPr>
        <w:footnoteRef/>
      </w:r>
      <w:r w:rsidRPr="00456BB3">
        <w:rPr>
          <w:sz w:val="18"/>
          <w:szCs w:val="18"/>
        </w:rPr>
        <w:t xml:space="preserve"> Cas où l’entité a nommé un OTI</w:t>
      </w:r>
      <w:r>
        <w:rPr>
          <w:sz w:val="18"/>
          <w:szCs w:val="18"/>
        </w:rPr>
        <w:t xml:space="preserve"> </w:t>
      </w:r>
      <w:r w:rsidRPr="00456BB3">
        <w:rPr>
          <w:sz w:val="18"/>
          <w:szCs w:val="18"/>
        </w:rPr>
        <w:t>chargé de la vérification de la déclaration de performance extra-financière en app</w:t>
      </w:r>
      <w:r w:rsidR="00B50F40">
        <w:rPr>
          <w:sz w:val="18"/>
          <w:szCs w:val="18"/>
        </w:rPr>
        <w:t>lication des articles L.225-102-1 V et R.</w:t>
      </w:r>
      <w:r w:rsidRPr="00456BB3">
        <w:rPr>
          <w:sz w:val="18"/>
          <w:szCs w:val="18"/>
        </w:rPr>
        <w:t>225-105-2 II du code de commerce.</w:t>
      </w:r>
    </w:p>
  </w:footnote>
  <w:footnote w:id="14">
    <w:p w14:paraId="1D04985C" w14:textId="77777777" w:rsidR="009866A6" w:rsidRDefault="009866A6" w:rsidP="009866A6">
      <w:pPr>
        <w:pStyle w:val="Notedebasdepage"/>
        <w:jc w:val="both"/>
      </w:pPr>
      <w:r>
        <w:rPr>
          <w:rStyle w:val="Appelnotedebasdep"/>
        </w:rPr>
        <w:footnoteRef/>
      </w:r>
      <w:r>
        <w:t xml:space="preserve"> </w:t>
      </w:r>
      <w:r w:rsidRPr="004A774C">
        <w:rPr>
          <w:sz w:val="18"/>
          <w:szCs w:val="18"/>
        </w:rPr>
        <w:t xml:space="preserve">Pour les autres formulations possibles, </w:t>
      </w:r>
      <w:r w:rsidRPr="00274625">
        <w:rPr>
          <w:sz w:val="18"/>
          <w:szCs w:val="18"/>
        </w:rPr>
        <w:t>se référer à l’avis technique de la CNCC</w:t>
      </w:r>
      <w:r>
        <w:rPr>
          <w:sz w:val="18"/>
          <w:szCs w:val="18"/>
        </w:rPr>
        <w:t xml:space="preserve"> </w:t>
      </w:r>
      <w:r w:rsidRPr="00274625">
        <w:rPr>
          <w:i/>
          <w:sz w:val="18"/>
          <w:szCs w:val="18"/>
        </w:rPr>
        <w:t>–</w:t>
      </w:r>
      <w:r>
        <w:rPr>
          <w:i/>
          <w:sz w:val="18"/>
          <w:szCs w:val="18"/>
        </w:rPr>
        <w:t xml:space="preserve"> Déclaration de performance extra-financière – Intervention du commissaire aux comptes – Intervention de l’OTI </w:t>
      </w:r>
      <w:r w:rsidRPr="005314E9">
        <w:rPr>
          <w:sz w:val="18"/>
          <w:szCs w:val="18"/>
        </w:rPr>
        <w:t>– décembre</w:t>
      </w:r>
      <w:r w:rsidR="008F5594" w:rsidRPr="005314E9">
        <w:rPr>
          <w:sz w:val="18"/>
          <w:szCs w:val="18"/>
        </w:rPr>
        <w:t xml:space="preserve"> </w:t>
      </w:r>
      <w:r w:rsidRPr="005314E9">
        <w:rPr>
          <w:sz w:val="18"/>
          <w:szCs w:val="18"/>
        </w:rPr>
        <w:t>2018.</w:t>
      </w:r>
    </w:p>
  </w:footnote>
  <w:footnote w:id="15">
    <w:p w14:paraId="5455B426" w14:textId="77777777" w:rsidR="00807B1E" w:rsidRDefault="00807B1E" w:rsidP="00807B1E">
      <w:pPr>
        <w:pStyle w:val="Notedebasdepage"/>
        <w:jc w:val="both"/>
      </w:pPr>
      <w:r>
        <w:rPr>
          <w:rStyle w:val="Appelnotedebasdep"/>
        </w:rPr>
        <w:footnoteRef/>
      </w:r>
      <w:r>
        <w:t xml:space="preserve"> </w:t>
      </w:r>
      <w:r w:rsidRPr="00807B1E">
        <w:rPr>
          <w:sz w:val="18"/>
          <w:szCs w:val="18"/>
        </w:rPr>
        <w:t>Cette partie du rapport peut aussi comprendre, par exemple, la mention des irrégularités relatives à des informations requises dans l’annexe par des textes autres que le référentiel comptable</w:t>
      </w:r>
      <w:r w:rsidR="00AE27B7">
        <w:rPr>
          <w:sz w:val="18"/>
          <w:szCs w:val="18"/>
        </w:rPr>
        <w:t xml:space="preserve">, qui pourra être intitulée </w:t>
      </w:r>
      <w:r w:rsidR="00AE27B7" w:rsidRPr="00AE27B7">
        <w:rPr>
          <w:i/>
          <w:sz w:val="18"/>
          <w:szCs w:val="18"/>
        </w:rPr>
        <w:t>Irrégularité(s) relative(s) à des informations requises dans l’annexe par des textes autres que le référentiel comptable</w:t>
      </w:r>
      <w:r w:rsidR="00AE27B7" w:rsidRPr="00AE27B7">
        <w:rPr>
          <w:b/>
          <w:i/>
          <w:sz w:val="18"/>
          <w:szCs w:val="18"/>
        </w:rPr>
        <w:t> </w:t>
      </w:r>
      <w:r w:rsidRPr="00807B1E">
        <w:rPr>
          <w:sz w:val="18"/>
          <w:szCs w:val="18"/>
        </w:rPr>
        <w:t xml:space="preserve">: « En application de la loi, nous vous signalons que … </w:t>
      </w:r>
      <w:r w:rsidRPr="00807B1E">
        <w:rPr>
          <w:i/>
          <w:sz w:val="18"/>
          <w:szCs w:val="18"/>
        </w:rPr>
        <w:t>[mentions desdites irrégularités].</w:t>
      </w:r>
      <w:r w:rsidRPr="00807B1E">
        <w:rPr>
          <w:sz w:val="18"/>
          <w:szCs w:val="18"/>
        </w:rPr>
        <w:t>»</w:t>
      </w:r>
      <w:r w:rsidR="004C51FF" w:rsidRPr="004C51FF">
        <w:rPr>
          <w:sz w:val="18"/>
          <w:szCs w:val="18"/>
        </w:rPr>
        <w:t>. Pour le raisonnement sous-jacent, cf. réponse CNP n°2007-21, Bulletin CNCC n°149, mars 2008, page 99.</w:t>
      </w:r>
      <w:r w:rsidR="00AE27B7">
        <w:rPr>
          <w:sz w:val="18"/>
          <w:szCs w:val="18"/>
        </w:rPr>
        <w:t xml:space="preserve"> </w:t>
      </w:r>
    </w:p>
  </w:footnote>
  <w:footnote w:id="16">
    <w:p w14:paraId="76ECEE84" w14:textId="77777777" w:rsidR="004F1A9C" w:rsidRPr="00812444" w:rsidRDefault="004F1A9C" w:rsidP="004F1A9C">
      <w:pPr>
        <w:pStyle w:val="Notedebasdepage"/>
        <w:jc w:val="both"/>
        <w:rPr>
          <w:sz w:val="18"/>
          <w:szCs w:val="18"/>
        </w:rPr>
      </w:pPr>
      <w:r w:rsidRPr="00812444">
        <w:rPr>
          <w:rStyle w:val="Appelnotedebasdep"/>
          <w:sz w:val="18"/>
          <w:szCs w:val="18"/>
        </w:rPr>
        <w:footnoteRef/>
      </w:r>
      <w:r w:rsidRPr="00812444">
        <w:rPr>
          <w:sz w:val="18"/>
          <w:szCs w:val="18"/>
        </w:rPr>
        <w:t xml:space="preserve"> Précision à n’insérer que si l’ancienneté du mandat est antérieure à la date à laquelle les titres ont été admis aux négociations sur un marché réglementé.</w:t>
      </w:r>
    </w:p>
  </w:footnote>
  <w:footnote w:id="17">
    <w:p w14:paraId="7A87408D" w14:textId="77777777" w:rsidR="00DF2F2B" w:rsidRDefault="00DF2F2B" w:rsidP="00AE27B7">
      <w:pPr>
        <w:pStyle w:val="Notedebasdepage"/>
        <w:jc w:val="both"/>
      </w:pPr>
      <w:r>
        <w:rPr>
          <w:rStyle w:val="Appelnotedebasdep"/>
        </w:rPr>
        <w:footnoteRef/>
      </w:r>
      <w:r>
        <w:t xml:space="preserve"> </w:t>
      </w:r>
      <w:r w:rsidR="008F5594">
        <w:rPr>
          <w:sz w:val="18"/>
          <w:szCs w:val="18"/>
        </w:rPr>
        <w:t>Pour les personnes et entités visées au 6° du III de l’article L.820-1 du code de commerce, la phrase entre crochets peut être adaptée de la façon suivante : « (…), dont [t] année(s) depuis que la société est devenue une entité d’intérêt public en application du 6° du III de l’article L.820-1 du code de commerce. »</w:t>
      </w:r>
      <w:r w:rsidR="00C579BA">
        <w:rPr>
          <w:sz w:val="18"/>
          <w:szCs w:val="18"/>
        </w:rPr>
        <w:t> ; l</w:t>
      </w:r>
      <w:r w:rsidR="008F5594">
        <w:rPr>
          <w:sz w:val="18"/>
          <w:szCs w:val="18"/>
        </w:rPr>
        <w:t>e décompte figurant dans la phrase entre crochets est fait à partir du 1</w:t>
      </w:r>
      <w:r w:rsidR="008F5594" w:rsidRPr="006D6F1E">
        <w:rPr>
          <w:sz w:val="18"/>
          <w:szCs w:val="18"/>
          <w:vertAlign w:val="superscript"/>
        </w:rPr>
        <w:t>er</w:t>
      </w:r>
      <w:r w:rsidR="008F5594">
        <w:rPr>
          <w:sz w:val="18"/>
          <w:szCs w:val="18"/>
        </w:rPr>
        <w:t xml:space="preserve"> exercice ouvert postérieurement au 31 décembre 2017 ou, si postérieur, à partir de la date de qualification d’EIP. </w:t>
      </w:r>
    </w:p>
  </w:footnote>
  <w:footnote w:id="18">
    <w:p w14:paraId="31C45224" w14:textId="77777777" w:rsidR="00342924" w:rsidRPr="003D57AE" w:rsidRDefault="00342924" w:rsidP="00342924">
      <w:pPr>
        <w:pStyle w:val="Notedebasdepage"/>
        <w:jc w:val="both"/>
        <w:rPr>
          <w:sz w:val="18"/>
          <w:szCs w:val="18"/>
        </w:rPr>
      </w:pPr>
      <w:r w:rsidRPr="003D57AE">
        <w:rPr>
          <w:rStyle w:val="Appelnotedebasdep"/>
          <w:sz w:val="18"/>
          <w:szCs w:val="18"/>
        </w:rPr>
        <w:footnoteRef/>
      </w:r>
      <w:r w:rsidRPr="003D57AE">
        <w:rPr>
          <w:sz w:val="18"/>
          <w:szCs w:val="18"/>
        </w:rPr>
        <w:t xml:space="preserve"> </w:t>
      </w:r>
      <w:r w:rsidRPr="0029145E">
        <w:rPr>
          <w:sz w:val="18"/>
          <w:szCs w:val="18"/>
        </w:rPr>
        <w:t>Lorsqu</w:t>
      </w:r>
      <w:r>
        <w:rPr>
          <w:sz w:val="18"/>
          <w:szCs w:val="18"/>
        </w:rPr>
        <w:t>e l’EIP</w:t>
      </w:r>
      <w:r w:rsidRPr="0029145E">
        <w:rPr>
          <w:sz w:val="18"/>
          <w:szCs w:val="18"/>
        </w:rPr>
        <w:t xml:space="preserve"> ne s’est pas dotée d’un comité d’audit parce qu’elle bénéficie de l’exemption prévue par le 5° de l’article L.823-20 du code de commerce (existence d’un comité d’audit au niveau de l’EIP contrôlante), cette phrase est supprimée.</w:t>
      </w:r>
    </w:p>
  </w:footnote>
  <w:footnote w:id="19">
    <w:p w14:paraId="538FFEBA" w14:textId="77777777" w:rsidR="00342924" w:rsidRPr="003D57AE" w:rsidRDefault="00342924" w:rsidP="00342924">
      <w:pPr>
        <w:pStyle w:val="Notedebasdepage"/>
        <w:jc w:val="both"/>
        <w:rPr>
          <w:sz w:val="18"/>
          <w:szCs w:val="18"/>
        </w:rPr>
      </w:pPr>
      <w:r w:rsidRPr="003D57AE">
        <w:rPr>
          <w:rStyle w:val="Appelnotedebasdep"/>
          <w:sz w:val="18"/>
          <w:szCs w:val="18"/>
        </w:rPr>
        <w:footnoteRef/>
      </w:r>
      <w:r w:rsidRPr="003D57AE">
        <w:rPr>
          <w:sz w:val="18"/>
          <w:szCs w:val="18"/>
        </w:rPr>
        <w:t xml:space="preserve"> Lorsque l’EIP ne s’est pas doté</w:t>
      </w:r>
      <w:r>
        <w:rPr>
          <w:sz w:val="18"/>
          <w:szCs w:val="18"/>
        </w:rPr>
        <w:t>e</w:t>
      </w:r>
      <w:r w:rsidRPr="003D57AE">
        <w:rPr>
          <w:sz w:val="18"/>
          <w:szCs w:val="18"/>
        </w:rPr>
        <w:t xml:space="preserve"> d’un comité d’audit parce qu’elle bénéficie de </w:t>
      </w:r>
      <w:r>
        <w:rPr>
          <w:sz w:val="18"/>
          <w:szCs w:val="18"/>
        </w:rPr>
        <w:t>l’</w:t>
      </w:r>
      <w:r w:rsidRPr="003D57AE">
        <w:rPr>
          <w:sz w:val="18"/>
          <w:szCs w:val="18"/>
        </w:rPr>
        <w:t>exemption prévue par le 4° de l’article L.823-20 du code de commerce, le rapport (au comité d’audit) prévu par l</w:t>
      </w:r>
      <w:r>
        <w:rPr>
          <w:sz w:val="18"/>
          <w:szCs w:val="18"/>
        </w:rPr>
        <w:t>’article 11 du règlement (UE) n°</w:t>
      </w:r>
      <w:r w:rsidRPr="003D57AE">
        <w:rPr>
          <w:sz w:val="18"/>
          <w:szCs w:val="18"/>
        </w:rPr>
        <w:t xml:space="preserve"> 537/2014 et l</w:t>
      </w:r>
      <w:r w:rsidRPr="006F742F">
        <w:rPr>
          <w:sz w:val="18"/>
          <w:szCs w:val="18"/>
        </w:rPr>
        <w:t xml:space="preserve">’article L.823-16 du code de commerce est adressé </w:t>
      </w:r>
      <w:r w:rsidRPr="003D57AE">
        <w:rPr>
          <w:sz w:val="18"/>
          <w:szCs w:val="18"/>
        </w:rPr>
        <w:t>à l’organe constitué en interne à l’entité et exerçant les missions du comité spécialisé, qui peut être l’organe chargé de l’administration ou l’organe de surveillance (4°)</w:t>
      </w:r>
      <w:r>
        <w:rPr>
          <w:sz w:val="18"/>
          <w:szCs w:val="18"/>
        </w:rPr>
        <w:t xml:space="preserve">. </w:t>
      </w:r>
      <w:r w:rsidRPr="003D57AE">
        <w:rPr>
          <w:sz w:val="18"/>
          <w:szCs w:val="18"/>
        </w:rPr>
        <w:t>Il convient donc d’adapter la désignation de l’organe, le cas échéant</w:t>
      </w:r>
      <w:r>
        <w:rPr>
          <w:sz w:val="18"/>
          <w:szCs w:val="18"/>
        </w:rPr>
        <w:t> :</w:t>
      </w:r>
      <w:r w:rsidRPr="00FE1519">
        <w:rPr>
          <w:sz w:val="18"/>
          <w:szCs w:val="18"/>
          <w:lang w:eastAsia="en-US"/>
        </w:rPr>
        <w:t xml:space="preserve"> « conseil d’administration exerçant les missions du comité spécialisé visé à l’article L.823-19 du code de commerce » ou « conseil de surveillance exerçant les missions du comité spécialisé visé à l’article L.823-19 du code de commerce », selon le cas.</w:t>
      </w:r>
    </w:p>
  </w:footnote>
  <w:footnote w:id="20">
    <w:p w14:paraId="562C02A1" w14:textId="77777777" w:rsidR="003D57AE" w:rsidRDefault="0076699C" w:rsidP="00BA266F">
      <w:pPr>
        <w:pStyle w:val="Notedebasdepage"/>
        <w:jc w:val="both"/>
        <w:rPr>
          <w:sz w:val="18"/>
          <w:szCs w:val="18"/>
        </w:rPr>
      </w:pPr>
      <w:r>
        <w:rPr>
          <w:rStyle w:val="Appelnotedebasdep"/>
        </w:rPr>
        <w:footnoteRef/>
      </w:r>
      <w:r>
        <w:t xml:space="preserve"> </w:t>
      </w:r>
      <w:r w:rsidRPr="00A667E0">
        <w:rPr>
          <w:sz w:val="18"/>
          <w:szCs w:val="18"/>
        </w:rPr>
        <w:t>La description détaillée des responsabilités du commissaire aux comptes, surlignée dans cet exemple, peut aussi figurer en annexe du rapport.</w:t>
      </w:r>
      <w:r w:rsidR="00BA266F">
        <w:rPr>
          <w:sz w:val="18"/>
          <w:szCs w:val="18"/>
        </w:rPr>
        <w:t xml:space="preserve"> </w:t>
      </w:r>
      <w:r w:rsidR="00BA266F" w:rsidRPr="00BA266F">
        <w:rPr>
          <w:sz w:val="18"/>
          <w:szCs w:val="18"/>
        </w:rPr>
        <w:t xml:space="preserve">Dans ce cas, il convient </w:t>
      </w:r>
      <w:r w:rsidR="00BA266F">
        <w:rPr>
          <w:sz w:val="18"/>
          <w:szCs w:val="18"/>
        </w:rPr>
        <w:t>de</w:t>
      </w:r>
      <w:r w:rsidR="003D57AE">
        <w:rPr>
          <w:sz w:val="18"/>
          <w:szCs w:val="18"/>
        </w:rPr>
        <w:t> :</w:t>
      </w:r>
    </w:p>
    <w:p w14:paraId="716DCB41" w14:textId="77777777" w:rsidR="003D57AE" w:rsidRDefault="00BA266F" w:rsidP="003D57AE">
      <w:pPr>
        <w:pStyle w:val="Notedebasdepage"/>
        <w:numPr>
          <w:ilvl w:val="0"/>
          <w:numId w:val="3"/>
        </w:numPr>
        <w:ind w:left="567" w:hanging="283"/>
        <w:jc w:val="both"/>
        <w:rPr>
          <w:sz w:val="18"/>
          <w:szCs w:val="18"/>
        </w:rPr>
      </w:pPr>
      <w:r>
        <w:rPr>
          <w:sz w:val="18"/>
          <w:szCs w:val="18"/>
        </w:rPr>
        <w:t xml:space="preserve">substituer à cette description détaillée </w:t>
      </w:r>
      <w:r w:rsidRPr="00BA266F">
        <w:rPr>
          <w:sz w:val="18"/>
          <w:szCs w:val="18"/>
        </w:rPr>
        <w:t xml:space="preserve">la phrase suivante : « Une description plus détaillée de nos responsabilités de commissaire aux comptes relatives à l’audit des comptes </w:t>
      </w:r>
      <w:r>
        <w:rPr>
          <w:sz w:val="18"/>
          <w:szCs w:val="18"/>
        </w:rPr>
        <w:t>consolidés</w:t>
      </w:r>
      <w:r w:rsidRPr="00BA266F">
        <w:rPr>
          <w:sz w:val="18"/>
          <w:szCs w:val="18"/>
        </w:rPr>
        <w:t xml:space="preserve"> figure dans l’annexe du présent rapport et en fait partie intégrante. »</w:t>
      </w:r>
      <w:r w:rsidR="003D57AE">
        <w:rPr>
          <w:sz w:val="18"/>
          <w:szCs w:val="18"/>
        </w:rPr>
        <w:t xml:space="preserve"> et ;</w:t>
      </w:r>
    </w:p>
    <w:p w14:paraId="1C1B649E" w14:textId="77777777" w:rsidR="0076699C" w:rsidRPr="003A64DA" w:rsidRDefault="003D57AE" w:rsidP="003A64DA">
      <w:pPr>
        <w:pStyle w:val="Notedebasdepage"/>
        <w:numPr>
          <w:ilvl w:val="0"/>
          <w:numId w:val="3"/>
        </w:numPr>
        <w:ind w:left="567" w:hanging="283"/>
        <w:jc w:val="both"/>
        <w:rPr>
          <w:sz w:val="18"/>
          <w:szCs w:val="18"/>
        </w:rPr>
      </w:pPr>
      <w:r>
        <w:rPr>
          <w:sz w:val="18"/>
          <w:szCs w:val="18"/>
        </w:rPr>
        <w:t xml:space="preserve">insérer une annexe au rapport intitulée « Description détaillée des </w:t>
      </w:r>
      <w:r w:rsidR="006F742F">
        <w:rPr>
          <w:sz w:val="18"/>
          <w:szCs w:val="18"/>
        </w:rPr>
        <w:t>responsabilités</w:t>
      </w:r>
      <w:r>
        <w:rPr>
          <w:sz w:val="18"/>
          <w:szCs w:val="18"/>
        </w:rPr>
        <w:t xml:space="preserve"> des commissaires aux comptes</w:t>
      </w:r>
      <w:r w:rsidR="006F742F">
        <w:rPr>
          <w:sz w:val="18"/>
          <w:szCs w:val="18"/>
        </w:rPr>
        <w:t> » reprenant cette partie grisée</w:t>
      </w:r>
      <w:r w:rsidR="00BA266F" w:rsidRPr="00BA266F">
        <w:rPr>
          <w:sz w:val="18"/>
          <w:szCs w:val="18"/>
        </w:rPr>
        <w:t>.</w:t>
      </w:r>
    </w:p>
  </w:footnote>
  <w:footnote w:id="21">
    <w:p w14:paraId="61EFB95E" w14:textId="77777777" w:rsidR="00342924" w:rsidRPr="006F742F" w:rsidRDefault="00342924" w:rsidP="00342924">
      <w:pPr>
        <w:pStyle w:val="Notedebasdepage"/>
        <w:jc w:val="both"/>
        <w:rPr>
          <w:sz w:val="18"/>
          <w:szCs w:val="18"/>
        </w:rPr>
      </w:pPr>
      <w:r w:rsidRPr="006F742F">
        <w:rPr>
          <w:rStyle w:val="Appelnotedebasdep"/>
        </w:rPr>
        <w:footnoteRef/>
      </w:r>
      <w:r w:rsidRPr="006F742F">
        <w:t xml:space="preserve"> </w:t>
      </w:r>
      <w:r w:rsidRPr="0029145E">
        <w:rPr>
          <w:sz w:val="18"/>
          <w:szCs w:val="18"/>
        </w:rPr>
        <w:t>Lorsqu</w:t>
      </w:r>
      <w:r>
        <w:rPr>
          <w:sz w:val="18"/>
          <w:szCs w:val="18"/>
        </w:rPr>
        <w:t>e l’EIP</w:t>
      </w:r>
      <w:r w:rsidRPr="0029145E">
        <w:rPr>
          <w:sz w:val="18"/>
          <w:szCs w:val="18"/>
        </w:rPr>
        <w:t xml:space="preserve"> ne s’est pas dotée d’un comité d’audit parce qu’elle bénéficie de l’exemption prévue par le 5° de l’article L.823-20 du code de commerce (existence d’un comité d’audit a</w:t>
      </w:r>
      <w:r>
        <w:rPr>
          <w:sz w:val="18"/>
          <w:szCs w:val="18"/>
        </w:rPr>
        <w:t xml:space="preserve">u niveau de l’EIP contrôlante), cette sous-partie </w:t>
      </w:r>
      <w:r w:rsidRPr="0029145E">
        <w:rPr>
          <w:sz w:val="18"/>
          <w:szCs w:val="18"/>
        </w:rPr>
        <w:t>est supprimée</w:t>
      </w:r>
      <w:r>
        <w:rPr>
          <w:sz w:val="18"/>
          <w:szCs w:val="18"/>
        </w:rPr>
        <w:t xml:space="preserve"> et le titre de la sous-partie précédente est également supprimé</w:t>
      </w:r>
      <w:r w:rsidRPr="0029145E">
        <w:rPr>
          <w:sz w:val="18"/>
          <w:szCs w:val="18"/>
        </w:rPr>
        <w:t>.</w:t>
      </w:r>
    </w:p>
  </w:footnote>
  <w:footnote w:id="22">
    <w:p w14:paraId="44A73F4A" w14:textId="77777777" w:rsidR="00342924" w:rsidRDefault="00342924" w:rsidP="00342924">
      <w:pPr>
        <w:pStyle w:val="Notedebasdepage"/>
        <w:jc w:val="both"/>
        <w:rPr>
          <w:sz w:val="18"/>
          <w:szCs w:val="18"/>
        </w:rPr>
      </w:pPr>
      <w:r w:rsidRPr="006F742F">
        <w:rPr>
          <w:rStyle w:val="Appelnotedebasdep"/>
        </w:rPr>
        <w:footnoteRef/>
      </w:r>
      <w:r w:rsidRPr="006F742F">
        <w:t xml:space="preserve"> </w:t>
      </w:r>
      <w:r w:rsidRPr="006F742F">
        <w:rPr>
          <w:sz w:val="18"/>
          <w:szCs w:val="18"/>
        </w:rPr>
        <w:t>Lorsque l’EIP ne s’est pas doté</w:t>
      </w:r>
      <w:r>
        <w:rPr>
          <w:sz w:val="18"/>
          <w:szCs w:val="18"/>
        </w:rPr>
        <w:t>e</w:t>
      </w:r>
      <w:r w:rsidRPr="006F742F">
        <w:rPr>
          <w:sz w:val="18"/>
          <w:szCs w:val="18"/>
        </w:rPr>
        <w:t xml:space="preserve"> d’un comité d’audit parce qu’elle bénéficie de </w:t>
      </w:r>
      <w:r>
        <w:rPr>
          <w:sz w:val="18"/>
          <w:szCs w:val="18"/>
        </w:rPr>
        <w:t>l’</w:t>
      </w:r>
      <w:r w:rsidRPr="006F742F">
        <w:rPr>
          <w:sz w:val="18"/>
          <w:szCs w:val="18"/>
        </w:rPr>
        <w:t>exemption prévue par le 4° de l’article L.823-20 du code de commerce, le rapport (au comité d’audit) prévu par l</w:t>
      </w:r>
      <w:r>
        <w:rPr>
          <w:sz w:val="18"/>
          <w:szCs w:val="18"/>
        </w:rPr>
        <w:t>’article 11 du règlement (UE) n°</w:t>
      </w:r>
      <w:r w:rsidRPr="006F742F">
        <w:rPr>
          <w:sz w:val="18"/>
          <w:szCs w:val="18"/>
        </w:rPr>
        <w:t xml:space="preserve"> 537/2014 et l’article L.823-16 du code de commerce est adressé</w:t>
      </w:r>
      <w:r>
        <w:rPr>
          <w:sz w:val="18"/>
          <w:szCs w:val="18"/>
        </w:rPr>
        <w:t xml:space="preserve"> </w:t>
      </w:r>
      <w:r w:rsidRPr="006F742F">
        <w:rPr>
          <w:sz w:val="18"/>
          <w:szCs w:val="18"/>
        </w:rPr>
        <w:t>à l’organe constitué en interne à l’entité et exerçant les missions du comité spécialisé, qui peut être l’organe chargé de l’administration ou l’organe de surveillance (4°). Il convient donc d’adapter la désignation de l’organe, le cas échéant</w:t>
      </w:r>
      <w:r>
        <w:rPr>
          <w:sz w:val="18"/>
          <w:szCs w:val="18"/>
        </w:rPr>
        <w:t> :</w:t>
      </w:r>
      <w:r w:rsidRPr="00FE1519">
        <w:rPr>
          <w:sz w:val="18"/>
          <w:szCs w:val="18"/>
          <w:lang w:eastAsia="en-US"/>
        </w:rPr>
        <w:t xml:space="preserve"> « conseil d’administration exerçant les missions du comité spécialisé visé à l’article L.823-19 du code de commerce » ou « conseil de surveillance exerçant les missions du comité spécialisé visé à l’article L.823-19 du code de commerce », selon le cas.</w:t>
      </w:r>
    </w:p>
    <w:p w14:paraId="5F33C230" w14:textId="77777777" w:rsidR="00342924" w:rsidRPr="006F742F" w:rsidRDefault="00342924" w:rsidP="00342924">
      <w:pPr>
        <w:pStyle w:val="Notedebasdepage"/>
        <w:jc w:val="both"/>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4D6E8" w14:textId="77777777" w:rsidR="006D2F77" w:rsidRDefault="006D2F7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8819A" w14:textId="77777777" w:rsidR="00C14FDD" w:rsidRPr="00C14FDD" w:rsidRDefault="00EE58EA">
    <w:pPr>
      <w:pStyle w:val="En-tte"/>
      <w:rPr>
        <w:b/>
      </w:rPr>
    </w:pPr>
    <w:r>
      <w:rPr>
        <w:b/>
      </w:rPr>
      <w:tab/>
    </w:r>
    <w:r>
      <w:rPr>
        <w:b/>
      </w:rPr>
      <w:tab/>
    </w:r>
  </w:p>
  <w:p w14:paraId="12A0E3E3" w14:textId="77777777" w:rsidR="00C14FDD" w:rsidRDefault="00C14FD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0BC18" w14:textId="77777777" w:rsidR="006D2F77" w:rsidRDefault="006D2F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F271A"/>
    <w:multiLevelType w:val="hybridMultilevel"/>
    <w:tmpl w:val="CCA45B88"/>
    <w:lvl w:ilvl="0" w:tplc="71E24BD6">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D61F97"/>
    <w:multiLevelType w:val="hybridMultilevel"/>
    <w:tmpl w:val="42D097A6"/>
    <w:lvl w:ilvl="0" w:tplc="4EF8F06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FE47F0"/>
    <w:multiLevelType w:val="hybridMultilevel"/>
    <w:tmpl w:val="0B16ACE2"/>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4C"/>
    <w:rsid w:val="000062EE"/>
    <w:rsid w:val="00006FD0"/>
    <w:rsid w:val="0001009E"/>
    <w:rsid w:val="0001251E"/>
    <w:rsid w:val="00025717"/>
    <w:rsid w:val="00033FEF"/>
    <w:rsid w:val="000373AB"/>
    <w:rsid w:val="000434F7"/>
    <w:rsid w:val="00045F74"/>
    <w:rsid w:val="0005470D"/>
    <w:rsid w:val="00054C10"/>
    <w:rsid w:val="000577C4"/>
    <w:rsid w:val="0006161D"/>
    <w:rsid w:val="00063F59"/>
    <w:rsid w:val="00070AF9"/>
    <w:rsid w:val="000711D6"/>
    <w:rsid w:val="00072D5E"/>
    <w:rsid w:val="000745D1"/>
    <w:rsid w:val="0007688F"/>
    <w:rsid w:val="0008293C"/>
    <w:rsid w:val="00084C4E"/>
    <w:rsid w:val="000928EE"/>
    <w:rsid w:val="000A1730"/>
    <w:rsid w:val="000A2A33"/>
    <w:rsid w:val="000A5303"/>
    <w:rsid w:val="000B172D"/>
    <w:rsid w:val="000B2804"/>
    <w:rsid w:val="000B4BF2"/>
    <w:rsid w:val="000B7CAB"/>
    <w:rsid w:val="000B7F07"/>
    <w:rsid w:val="000D0486"/>
    <w:rsid w:val="000D0493"/>
    <w:rsid w:val="000D3615"/>
    <w:rsid w:val="000D4AF3"/>
    <w:rsid w:val="000E0E47"/>
    <w:rsid w:val="000E6A31"/>
    <w:rsid w:val="000E791F"/>
    <w:rsid w:val="000F09FC"/>
    <w:rsid w:val="000F26B5"/>
    <w:rsid w:val="000F6273"/>
    <w:rsid w:val="000F72B6"/>
    <w:rsid w:val="00105C18"/>
    <w:rsid w:val="001178A0"/>
    <w:rsid w:val="00121EEA"/>
    <w:rsid w:val="001251F6"/>
    <w:rsid w:val="00136A89"/>
    <w:rsid w:val="0014785E"/>
    <w:rsid w:val="00150A98"/>
    <w:rsid w:val="00160537"/>
    <w:rsid w:val="00177C24"/>
    <w:rsid w:val="001823FD"/>
    <w:rsid w:val="001945F0"/>
    <w:rsid w:val="00196DFF"/>
    <w:rsid w:val="00197BAC"/>
    <w:rsid w:val="001A0DFB"/>
    <w:rsid w:val="001B2543"/>
    <w:rsid w:val="001C3393"/>
    <w:rsid w:val="001D2F80"/>
    <w:rsid w:val="001D6040"/>
    <w:rsid w:val="001E29EC"/>
    <w:rsid w:val="001F28A5"/>
    <w:rsid w:val="00200454"/>
    <w:rsid w:val="00204636"/>
    <w:rsid w:val="0021633F"/>
    <w:rsid w:val="00217801"/>
    <w:rsid w:val="002205F1"/>
    <w:rsid w:val="002248C0"/>
    <w:rsid w:val="00224DEE"/>
    <w:rsid w:val="00244783"/>
    <w:rsid w:val="00247B34"/>
    <w:rsid w:val="00250385"/>
    <w:rsid w:val="00251CCD"/>
    <w:rsid w:val="002545CC"/>
    <w:rsid w:val="0027140E"/>
    <w:rsid w:val="002722C1"/>
    <w:rsid w:val="00276001"/>
    <w:rsid w:val="0028688E"/>
    <w:rsid w:val="002869ED"/>
    <w:rsid w:val="00287C70"/>
    <w:rsid w:val="0029145E"/>
    <w:rsid w:val="00293BA3"/>
    <w:rsid w:val="00296F5C"/>
    <w:rsid w:val="002A30F6"/>
    <w:rsid w:val="002A72C6"/>
    <w:rsid w:val="002C0CC6"/>
    <w:rsid w:val="002C1D73"/>
    <w:rsid w:val="002C3060"/>
    <w:rsid w:val="002C7F75"/>
    <w:rsid w:val="002D5C6A"/>
    <w:rsid w:val="002E1F68"/>
    <w:rsid w:val="002E623D"/>
    <w:rsid w:val="002E7403"/>
    <w:rsid w:val="002E7D6A"/>
    <w:rsid w:val="002F444F"/>
    <w:rsid w:val="002F4A13"/>
    <w:rsid w:val="002F6384"/>
    <w:rsid w:val="002F6FDA"/>
    <w:rsid w:val="0030372A"/>
    <w:rsid w:val="003045CA"/>
    <w:rsid w:val="00321D49"/>
    <w:rsid w:val="00322A50"/>
    <w:rsid w:val="0033432C"/>
    <w:rsid w:val="003356DB"/>
    <w:rsid w:val="00342924"/>
    <w:rsid w:val="0034668A"/>
    <w:rsid w:val="0035316F"/>
    <w:rsid w:val="0035317E"/>
    <w:rsid w:val="00362C80"/>
    <w:rsid w:val="003677D3"/>
    <w:rsid w:val="003722DB"/>
    <w:rsid w:val="00377C08"/>
    <w:rsid w:val="00381539"/>
    <w:rsid w:val="00383EF6"/>
    <w:rsid w:val="0038629C"/>
    <w:rsid w:val="0039340F"/>
    <w:rsid w:val="00395470"/>
    <w:rsid w:val="003A363A"/>
    <w:rsid w:val="003A64DA"/>
    <w:rsid w:val="003C1F7D"/>
    <w:rsid w:val="003C2096"/>
    <w:rsid w:val="003C6A98"/>
    <w:rsid w:val="003D387A"/>
    <w:rsid w:val="003D57AE"/>
    <w:rsid w:val="003E27D9"/>
    <w:rsid w:val="003E762B"/>
    <w:rsid w:val="003E7E8C"/>
    <w:rsid w:val="003F1D95"/>
    <w:rsid w:val="0041364C"/>
    <w:rsid w:val="0041396E"/>
    <w:rsid w:val="0041715A"/>
    <w:rsid w:val="004311CA"/>
    <w:rsid w:val="00433D68"/>
    <w:rsid w:val="0043727E"/>
    <w:rsid w:val="00445C7D"/>
    <w:rsid w:val="00456738"/>
    <w:rsid w:val="00456BF3"/>
    <w:rsid w:val="00460F3A"/>
    <w:rsid w:val="004637FB"/>
    <w:rsid w:val="00463FFC"/>
    <w:rsid w:val="00471DF3"/>
    <w:rsid w:val="004745AE"/>
    <w:rsid w:val="00485813"/>
    <w:rsid w:val="00490FAD"/>
    <w:rsid w:val="00491887"/>
    <w:rsid w:val="00491C8B"/>
    <w:rsid w:val="00491FE7"/>
    <w:rsid w:val="004933D2"/>
    <w:rsid w:val="00497914"/>
    <w:rsid w:val="004A5F84"/>
    <w:rsid w:val="004A64A2"/>
    <w:rsid w:val="004A7543"/>
    <w:rsid w:val="004A7AB5"/>
    <w:rsid w:val="004B03C7"/>
    <w:rsid w:val="004B5971"/>
    <w:rsid w:val="004B7D9F"/>
    <w:rsid w:val="004C23C1"/>
    <w:rsid w:val="004C2EEB"/>
    <w:rsid w:val="004C51FF"/>
    <w:rsid w:val="004C753B"/>
    <w:rsid w:val="004D5ECB"/>
    <w:rsid w:val="004D6201"/>
    <w:rsid w:val="004E0C81"/>
    <w:rsid w:val="004E1296"/>
    <w:rsid w:val="004E3BD1"/>
    <w:rsid w:val="004E4BF9"/>
    <w:rsid w:val="004F1A9C"/>
    <w:rsid w:val="004F4D83"/>
    <w:rsid w:val="00505FF0"/>
    <w:rsid w:val="00506C74"/>
    <w:rsid w:val="0050710F"/>
    <w:rsid w:val="005072E5"/>
    <w:rsid w:val="00511070"/>
    <w:rsid w:val="00514F14"/>
    <w:rsid w:val="0052504D"/>
    <w:rsid w:val="0052747A"/>
    <w:rsid w:val="005314E9"/>
    <w:rsid w:val="00536E26"/>
    <w:rsid w:val="0053783B"/>
    <w:rsid w:val="00546A74"/>
    <w:rsid w:val="00560393"/>
    <w:rsid w:val="005630CB"/>
    <w:rsid w:val="00573B9C"/>
    <w:rsid w:val="005745EE"/>
    <w:rsid w:val="00580930"/>
    <w:rsid w:val="005816E5"/>
    <w:rsid w:val="00583C25"/>
    <w:rsid w:val="005848BA"/>
    <w:rsid w:val="00587059"/>
    <w:rsid w:val="00590D20"/>
    <w:rsid w:val="00592A83"/>
    <w:rsid w:val="00594068"/>
    <w:rsid w:val="005A325B"/>
    <w:rsid w:val="005A5657"/>
    <w:rsid w:val="005C34FB"/>
    <w:rsid w:val="005C52B9"/>
    <w:rsid w:val="005C64AB"/>
    <w:rsid w:val="005C77DD"/>
    <w:rsid w:val="005F3CF6"/>
    <w:rsid w:val="005F4A12"/>
    <w:rsid w:val="005F7EF4"/>
    <w:rsid w:val="00601423"/>
    <w:rsid w:val="00607954"/>
    <w:rsid w:val="00612023"/>
    <w:rsid w:val="00612204"/>
    <w:rsid w:val="006147E5"/>
    <w:rsid w:val="006148BE"/>
    <w:rsid w:val="00635D04"/>
    <w:rsid w:val="00646D37"/>
    <w:rsid w:val="00671BEA"/>
    <w:rsid w:val="00684646"/>
    <w:rsid w:val="006913AD"/>
    <w:rsid w:val="0069778C"/>
    <w:rsid w:val="006B2B6E"/>
    <w:rsid w:val="006C3731"/>
    <w:rsid w:val="006D17DE"/>
    <w:rsid w:val="006D2F0B"/>
    <w:rsid w:val="006D2F77"/>
    <w:rsid w:val="006D45B3"/>
    <w:rsid w:val="006D4DA8"/>
    <w:rsid w:val="006E6068"/>
    <w:rsid w:val="006E60C5"/>
    <w:rsid w:val="006F4D45"/>
    <w:rsid w:val="006F742F"/>
    <w:rsid w:val="006F7715"/>
    <w:rsid w:val="00702F48"/>
    <w:rsid w:val="00704E45"/>
    <w:rsid w:val="00705889"/>
    <w:rsid w:val="00710025"/>
    <w:rsid w:val="00713C58"/>
    <w:rsid w:val="0072434F"/>
    <w:rsid w:val="00735C17"/>
    <w:rsid w:val="00737EC6"/>
    <w:rsid w:val="00751AC9"/>
    <w:rsid w:val="00756471"/>
    <w:rsid w:val="00764854"/>
    <w:rsid w:val="0076699C"/>
    <w:rsid w:val="007720AE"/>
    <w:rsid w:val="0077659C"/>
    <w:rsid w:val="00780336"/>
    <w:rsid w:val="00791607"/>
    <w:rsid w:val="007A1F76"/>
    <w:rsid w:val="007A38E8"/>
    <w:rsid w:val="007A62DF"/>
    <w:rsid w:val="007B274E"/>
    <w:rsid w:val="007B4975"/>
    <w:rsid w:val="007B5EF5"/>
    <w:rsid w:val="007B6D12"/>
    <w:rsid w:val="007C151B"/>
    <w:rsid w:val="007C64B1"/>
    <w:rsid w:val="007C75DA"/>
    <w:rsid w:val="007D11D5"/>
    <w:rsid w:val="007D2C33"/>
    <w:rsid w:val="007D571A"/>
    <w:rsid w:val="007D5BB2"/>
    <w:rsid w:val="007D6A5C"/>
    <w:rsid w:val="007E0EE0"/>
    <w:rsid w:val="007E43E6"/>
    <w:rsid w:val="007E6E3B"/>
    <w:rsid w:val="007F540B"/>
    <w:rsid w:val="007F6061"/>
    <w:rsid w:val="008019BC"/>
    <w:rsid w:val="008066BE"/>
    <w:rsid w:val="00806D1F"/>
    <w:rsid w:val="00807B1E"/>
    <w:rsid w:val="00807E2B"/>
    <w:rsid w:val="008108B2"/>
    <w:rsid w:val="00812632"/>
    <w:rsid w:val="00822806"/>
    <w:rsid w:val="008234B7"/>
    <w:rsid w:val="00830327"/>
    <w:rsid w:val="008320DF"/>
    <w:rsid w:val="00832B59"/>
    <w:rsid w:val="00844A19"/>
    <w:rsid w:val="00844E13"/>
    <w:rsid w:val="00846673"/>
    <w:rsid w:val="00855581"/>
    <w:rsid w:val="00863197"/>
    <w:rsid w:val="00865DE0"/>
    <w:rsid w:val="0087347A"/>
    <w:rsid w:val="0088278D"/>
    <w:rsid w:val="008831FE"/>
    <w:rsid w:val="00886456"/>
    <w:rsid w:val="00890145"/>
    <w:rsid w:val="0089020D"/>
    <w:rsid w:val="008928AB"/>
    <w:rsid w:val="008A35BE"/>
    <w:rsid w:val="008B1CB2"/>
    <w:rsid w:val="008B5152"/>
    <w:rsid w:val="008C6ADA"/>
    <w:rsid w:val="008D0EEC"/>
    <w:rsid w:val="008D5E00"/>
    <w:rsid w:val="008D7E55"/>
    <w:rsid w:val="008E021E"/>
    <w:rsid w:val="008E1A00"/>
    <w:rsid w:val="008E4547"/>
    <w:rsid w:val="008E4DFB"/>
    <w:rsid w:val="008E73AA"/>
    <w:rsid w:val="008F5594"/>
    <w:rsid w:val="008F5B90"/>
    <w:rsid w:val="008F6B4F"/>
    <w:rsid w:val="009108E0"/>
    <w:rsid w:val="00915781"/>
    <w:rsid w:val="00923264"/>
    <w:rsid w:val="00927237"/>
    <w:rsid w:val="009303DE"/>
    <w:rsid w:val="0093597B"/>
    <w:rsid w:val="00941DD0"/>
    <w:rsid w:val="0095202E"/>
    <w:rsid w:val="00954335"/>
    <w:rsid w:val="00956F6C"/>
    <w:rsid w:val="0096194C"/>
    <w:rsid w:val="00964935"/>
    <w:rsid w:val="00966DA1"/>
    <w:rsid w:val="00975B3C"/>
    <w:rsid w:val="009866A6"/>
    <w:rsid w:val="0098734A"/>
    <w:rsid w:val="00996CFD"/>
    <w:rsid w:val="009972F2"/>
    <w:rsid w:val="009A09F5"/>
    <w:rsid w:val="009A340E"/>
    <w:rsid w:val="009A3CAF"/>
    <w:rsid w:val="009A4D81"/>
    <w:rsid w:val="009B479E"/>
    <w:rsid w:val="009C499C"/>
    <w:rsid w:val="009C7F36"/>
    <w:rsid w:val="009D04B5"/>
    <w:rsid w:val="009F217A"/>
    <w:rsid w:val="009F4FE6"/>
    <w:rsid w:val="00A00EF1"/>
    <w:rsid w:val="00A0503C"/>
    <w:rsid w:val="00A15ACB"/>
    <w:rsid w:val="00A16653"/>
    <w:rsid w:val="00A27386"/>
    <w:rsid w:val="00A300B1"/>
    <w:rsid w:val="00A3252A"/>
    <w:rsid w:val="00A46E48"/>
    <w:rsid w:val="00A478E5"/>
    <w:rsid w:val="00A520A4"/>
    <w:rsid w:val="00A54CD8"/>
    <w:rsid w:val="00A5598C"/>
    <w:rsid w:val="00A667E0"/>
    <w:rsid w:val="00A77F54"/>
    <w:rsid w:val="00A81F21"/>
    <w:rsid w:val="00A87905"/>
    <w:rsid w:val="00A90164"/>
    <w:rsid w:val="00A90C93"/>
    <w:rsid w:val="00A97C0B"/>
    <w:rsid w:val="00A97FF1"/>
    <w:rsid w:val="00AA0CFB"/>
    <w:rsid w:val="00AA13EA"/>
    <w:rsid w:val="00AA45B9"/>
    <w:rsid w:val="00AA4AC2"/>
    <w:rsid w:val="00AB0826"/>
    <w:rsid w:val="00AB0B1F"/>
    <w:rsid w:val="00AB0CA7"/>
    <w:rsid w:val="00AB2CA1"/>
    <w:rsid w:val="00AB3705"/>
    <w:rsid w:val="00AC0B79"/>
    <w:rsid w:val="00AE27B7"/>
    <w:rsid w:val="00AE2BB7"/>
    <w:rsid w:val="00AF2746"/>
    <w:rsid w:val="00AF6F2C"/>
    <w:rsid w:val="00B045C0"/>
    <w:rsid w:val="00B06D3D"/>
    <w:rsid w:val="00B11200"/>
    <w:rsid w:val="00B12996"/>
    <w:rsid w:val="00B12FB5"/>
    <w:rsid w:val="00B27B7A"/>
    <w:rsid w:val="00B451E1"/>
    <w:rsid w:val="00B50F40"/>
    <w:rsid w:val="00B52423"/>
    <w:rsid w:val="00B52F6E"/>
    <w:rsid w:val="00B548BF"/>
    <w:rsid w:val="00B6335B"/>
    <w:rsid w:val="00B64FFB"/>
    <w:rsid w:val="00B74CAA"/>
    <w:rsid w:val="00B7596B"/>
    <w:rsid w:val="00B80D8B"/>
    <w:rsid w:val="00B829AE"/>
    <w:rsid w:val="00B956BD"/>
    <w:rsid w:val="00B969A1"/>
    <w:rsid w:val="00BA266F"/>
    <w:rsid w:val="00BB5E4E"/>
    <w:rsid w:val="00BD087F"/>
    <w:rsid w:val="00BE2309"/>
    <w:rsid w:val="00BE31E8"/>
    <w:rsid w:val="00BE34DE"/>
    <w:rsid w:val="00BF0D73"/>
    <w:rsid w:val="00BF53F1"/>
    <w:rsid w:val="00BF6E50"/>
    <w:rsid w:val="00C031C6"/>
    <w:rsid w:val="00C03B51"/>
    <w:rsid w:val="00C0767E"/>
    <w:rsid w:val="00C108CD"/>
    <w:rsid w:val="00C14FDD"/>
    <w:rsid w:val="00C154EA"/>
    <w:rsid w:val="00C17988"/>
    <w:rsid w:val="00C211DC"/>
    <w:rsid w:val="00C304AE"/>
    <w:rsid w:val="00C31EF3"/>
    <w:rsid w:val="00C327BD"/>
    <w:rsid w:val="00C34459"/>
    <w:rsid w:val="00C36070"/>
    <w:rsid w:val="00C4489F"/>
    <w:rsid w:val="00C46BE7"/>
    <w:rsid w:val="00C504F8"/>
    <w:rsid w:val="00C510A1"/>
    <w:rsid w:val="00C532DA"/>
    <w:rsid w:val="00C54527"/>
    <w:rsid w:val="00C54E08"/>
    <w:rsid w:val="00C579BA"/>
    <w:rsid w:val="00C67A8F"/>
    <w:rsid w:val="00C72E0E"/>
    <w:rsid w:val="00C80A56"/>
    <w:rsid w:val="00C8115D"/>
    <w:rsid w:val="00C90BB7"/>
    <w:rsid w:val="00C963C1"/>
    <w:rsid w:val="00CA6D65"/>
    <w:rsid w:val="00CB5BE1"/>
    <w:rsid w:val="00CC18E1"/>
    <w:rsid w:val="00CC3547"/>
    <w:rsid w:val="00CC3709"/>
    <w:rsid w:val="00CD7850"/>
    <w:rsid w:val="00CE0A00"/>
    <w:rsid w:val="00CE527A"/>
    <w:rsid w:val="00CF2987"/>
    <w:rsid w:val="00CF2A45"/>
    <w:rsid w:val="00CF3970"/>
    <w:rsid w:val="00D013CB"/>
    <w:rsid w:val="00D04048"/>
    <w:rsid w:val="00D163EC"/>
    <w:rsid w:val="00D2243B"/>
    <w:rsid w:val="00D24F05"/>
    <w:rsid w:val="00D32530"/>
    <w:rsid w:val="00D37141"/>
    <w:rsid w:val="00D4074A"/>
    <w:rsid w:val="00D44F88"/>
    <w:rsid w:val="00D56007"/>
    <w:rsid w:val="00D671BC"/>
    <w:rsid w:val="00D749BF"/>
    <w:rsid w:val="00D764A0"/>
    <w:rsid w:val="00D772F5"/>
    <w:rsid w:val="00D80ED4"/>
    <w:rsid w:val="00D83D92"/>
    <w:rsid w:val="00D84D06"/>
    <w:rsid w:val="00DA4EC9"/>
    <w:rsid w:val="00DB134E"/>
    <w:rsid w:val="00DC1847"/>
    <w:rsid w:val="00DE0805"/>
    <w:rsid w:val="00DE5F72"/>
    <w:rsid w:val="00DE6994"/>
    <w:rsid w:val="00DF13C7"/>
    <w:rsid w:val="00DF2F2B"/>
    <w:rsid w:val="00DF50B1"/>
    <w:rsid w:val="00DF6734"/>
    <w:rsid w:val="00DF7C61"/>
    <w:rsid w:val="00E04B51"/>
    <w:rsid w:val="00E139BC"/>
    <w:rsid w:val="00E207B8"/>
    <w:rsid w:val="00E21BFA"/>
    <w:rsid w:val="00E30289"/>
    <w:rsid w:val="00E3687C"/>
    <w:rsid w:val="00E428DC"/>
    <w:rsid w:val="00E4414F"/>
    <w:rsid w:val="00E45EB2"/>
    <w:rsid w:val="00E54862"/>
    <w:rsid w:val="00E5542A"/>
    <w:rsid w:val="00E601F4"/>
    <w:rsid w:val="00E60EAF"/>
    <w:rsid w:val="00E61E79"/>
    <w:rsid w:val="00E625B8"/>
    <w:rsid w:val="00E66436"/>
    <w:rsid w:val="00E765A5"/>
    <w:rsid w:val="00E77DB5"/>
    <w:rsid w:val="00E814A5"/>
    <w:rsid w:val="00E90CEF"/>
    <w:rsid w:val="00EA2C72"/>
    <w:rsid w:val="00EB0D70"/>
    <w:rsid w:val="00EB3FD5"/>
    <w:rsid w:val="00EB558A"/>
    <w:rsid w:val="00EC70A5"/>
    <w:rsid w:val="00ED0F5A"/>
    <w:rsid w:val="00ED1F5C"/>
    <w:rsid w:val="00ED3A63"/>
    <w:rsid w:val="00ED3FE7"/>
    <w:rsid w:val="00EE58EA"/>
    <w:rsid w:val="00EE7FC3"/>
    <w:rsid w:val="00EF1256"/>
    <w:rsid w:val="00EF36DB"/>
    <w:rsid w:val="00EF6C7F"/>
    <w:rsid w:val="00EF6D09"/>
    <w:rsid w:val="00F0219D"/>
    <w:rsid w:val="00F05489"/>
    <w:rsid w:val="00F05F0F"/>
    <w:rsid w:val="00F05F4D"/>
    <w:rsid w:val="00F15915"/>
    <w:rsid w:val="00F207BD"/>
    <w:rsid w:val="00F2186D"/>
    <w:rsid w:val="00F259CC"/>
    <w:rsid w:val="00F262D8"/>
    <w:rsid w:val="00F27D7F"/>
    <w:rsid w:val="00F31D7C"/>
    <w:rsid w:val="00F32781"/>
    <w:rsid w:val="00F445DB"/>
    <w:rsid w:val="00F46D94"/>
    <w:rsid w:val="00F52B22"/>
    <w:rsid w:val="00F53C6D"/>
    <w:rsid w:val="00F60ABF"/>
    <w:rsid w:val="00F62B47"/>
    <w:rsid w:val="00F64FE3"/>
    <w:rsid w:val="00F657D0"/>
    <w:rsid w:val="00F70A87"/>
    <w:rsid w:val="00F72FD7"/>
    <w:rsid w:val="00F75DBF"/>
    <w:rsid w:val="00F76A01"/>
    <w:rsid w:val="00F8408B"/>
    <w:rsid w:val="00F8728E"/>
    <w:rsid w:val="00F972C6"/>
    <w:rsid w:val="00FA2BA7"/>
    <w:rsid w:val="00FB7EF4"/>
    <w:rsid w:val="00FC6460"/>
    <w:rsid w:val="00FC72DB"/>
    <w:rsid w:val="00FD1D04"/>
    <w:rsid w:val="00FD40DD"/>
    <w:rsid w:val="00FD5BCF"/>
    <w:rsid w:val="00FD61D4"/>
    <w:rsid w:val="00FE3823"/>
    <w:rsid w:val="00FE601E"/>
    <w:rsid w:val="00FE7D6D"/>
    <w:rsid w:val="00FF17CC"/>
    <w:rsid w:val="00FF7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52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64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41364C"/>
    <w:pPr>
      <w:ind w:left="1440" w:hanging="360"/>
    </w:pPr>
  </w:style>
  <w:style w:type="character" w:customStyle="1" w:styleId="Retraitcorpsdetexte3Car">
    <w:name w:val="Retrait corps de texte 3 Car"/>
    <w:basedOn w:val="Policepardfaut"/>
    <w:link w:val="Retraitcorpsdetexte3"/>
    <w:rsid w:val="0041364C"/>
    <w:rPr>
      <w:rFonts w:ascii="Times New Roman" w:eastAsia="Times New Roman" w:hAnsi="Times New Roman" w:cs="Times New Roman"/>
      <w:sz w:val="24"/>
      <w:szCs w:val="24"/>
      <w:lang w:eastAsia="fr-FR"/>
    </w:rPr>
  </w:style>
  <w:style w:type="paragraph" w:styleId="Notedebasdepage">
    <w:name w:val="footnote text"/>
    <w:aliases w:val="ARM footnote Text,Footnote Text Char2,Footnote Text Char11,Footnote Text Char3,Footnote Text Char4,Footnote Text Char5,Footnote Text Char6,Footnote Text Char12,Footnote Text Char21,Footnote New, Char, Cha,C,Char,Cha"/>
    <w:basedOn w:val="Normal"/>
    <w:link w:val="NotedebasdepageCar"/>
    <w:rsid w:val="0041364C"/>
    <w:rPr>
      <w:sz w:val="20"/>
      <w:szCs w:val="20"/>
    </w:rPr>
  </w:style>
  <w:style w:type="character" w:customStyle="1" w:styleId="NotedebasdepageCar">
    <w:name w:val="Note de bas de page Car"/>
    <w:aliases w:val="ARM footnote Text Car,Footnote Text Char2 Car,Footnote Text Char11 Car,Footnote Text Char3 Car,Footnote Text Char4 Car,Footnote Text Char5 Car,Footnote Text Char6 Car,Footnote Text Char12 Car,Footnote Text Char21 Car, Char Car"/>
    <w:basedOn w:val="Policepardfaut"/>
    <w:link w:val="Notedebasdepage"/>
    <w:rsid w:val="0041364C"/>
    <w:rPr>
      <w:rFonts w:ascii="Times New Roman" w:eastAsia="Times New Roman" w:hAnsi="Times New Roman" w:cs="Times New Roman"/>
      <w:sz w:val="20"/>
      <w:szCs w:val="20"/>
      <w:lang w:eastAsia="fr-FR"/>
    </w:rPr>
  </w:style>
  <w:style w:type="character" w:styleId="Appelnotedebasdep">
    <w:name w:val="footnote reference"/>
    <w:aliases w:val="Footnote reference number,Footnote symbol,note TESI"/>
    <w:basedOn w:val="Policepardfaut"/>
    <w:rsid w:val="0041364C"/>
    <w:rPr>
      <w:rFonts w:cs="Times New Roman"/>
      <w:vertAlign w:val="superscript"/>
    </w:rPr>
  </w:style>
  <w:style w:type="character" w:styleId="Marquedecommentaire">
    <w:name w:val="annotation reference"/>
    <w:basedOn w:val="Policepardfaut"/>
    <w:semiHidden/>
    <w:rsid w:val="0041364C"/>
    <w:rPr>
      <w:rFonts w:cs="Times New Roman"/>
      <w:sz w:val="16"/>
    </w:rPr>
  </w:style>
  <w:style w:type="paragraph" w:styleId="Commentaire">
    <w:name w:val="annotation text"/>
    <w:basedOn w:val="Normal"/>
    <w:link w:val="CommentaireCar"/>
    <w:rsid w:val="0041364C"/>
    <w:rPr>
      <w:sz w:val="20"/>
      <w:szCs w:val="20"/>
    </w:rPr>
  </w:style>
  <w:style w:type="character" w:customStyle="1" w:styleId="CommentaireCar">
    <w:name w:val="Commentaire Car"/>
    <w:basedOn w:val="Policepardfaut"/>
    <w:link w:val="Commentaire"/>
    <w:rsid w:val="0041364C"/>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41364C"/>
    <w:pPr>
      <w:ind w:left="720"/>
      <w:contextualSpacing/>
    </w:pPr>
  </w:style>
  <w:style w:type="paragraph" w:customStyle="1" w:styleId="ParagraphPurple">
    <w:name w:val="ParagraphPurple"/>
    <w:link w:val="ParagraphPurpleCar"/>
    <w:uiPriority w:val="99"/>
    <w:rsid w:val="0041364C"/>
    <w:pPr>
      <w:widowControl w:val="0"/>
      <w:tabs>
        <w:tab w:val="left" w:pos="720"/>
      </w:tabs>
      <w:autoSpaceDE w:val="0"/>
      <w:autoSpaceDN w:val="0"/>
      <w:adjustRightInd w:val="0"/>
      <w:spacing w:before="72" w:after="72" w:line="240" w:lineRule="auto"/>
      <w:ind w:left="720" w:hanging="717"/>
    </w:pPr>
    <w:rPr>
      <w:rFonts w:ascii="Times New Roman" w:eastAsiaTheme="minorEastAsia" w:hAnsi="Times New Roman" w:cs="Times New Roman"/>
      <w:color w:val="800080"/>
      <w:sz w:val="24"/>
      <w:szCs w:val="24"/>
      <w:lang w:val="fr-CA" w:eastAsia="fr-CA"/>
    </w:rPr>
  </w:style>
  <w:style w:type="character" w:customStyle="1" w:styleId="ParagraphPurpleCar">
    <w:name w:val="ParagraphPurple Car"/>
    <w:basedOn w:val="Policepardfaut"/>
    <w:link w:val="ParagraphPurple"/>
    <w:uiPriority w:val="99"/>
    <w:rsid w:val="0041364C"/>
    <w:rPr>
      <w:rFonts w:ascii="Times New Roman" w:eastAsiaTheme="minorEastAsia" w:hAnsi="Times New Roman" w:cs="Times New Roman"/>
      <w:color w:val="800080"/>
      <w:sz w:val="24"/>
      <w:szCs w:val="24"/>
      <w:lang w:val="fr-CA" w:eastAsia="fr-CA"/>
    </w:rPr>
  </w:style>
  <w:style w:type="paragraph" w:styleId="Textedebulles">
    <w:name w:val="Balloon Text"/>
    <w:basedOn w:val="Normal"/>
    <w:link w:val="TextedebullesCar"/>
    <w:uiPriority w:val="99"/>
    <w:semiHidden/>
    <w:unhideWhenUsed/>
    <w:rsid w:val="0041364C"/>
    <w:rPr>
      <w:rFonts w:ascii="Tahoma" w:hAnsi="Tahoma" w:cs="Tahoma"/>
      <w:sz w:val="16"/>
      <w:szCs w:val="16"/>
    </w:rPr>
  </w:style>
  <w:style w:type="character" w:customStyle="1" w:styleId="TextedebullesCar">
    <w:name w:val="Texte de bulles Car"/>
    <w:basedOn w:val="Policepardfaut"/>
    <w:link w:val="Textedebulles"/>
    <w:uiPriority w:val="99"/>
    <w:semiHidden/>
    <w:rsid w:val="0041364C"/>
    <w:rPr>
      <w:rFonts w:ascii="Tahoma" w:eastAsia="Times New Roman" w:hAnsi="Tahoma" w:cs="Tahoma"/>
      <w:sz w:val="16"/>
      <w:szCs w:val="16"/>
      <w:lang w:eastAsia="fr-FR"/>
    </w:rPr>
  </w:style>
  <w:style w:type="paragraph" w:styleId="Objetducommentaire">
    <w:name w:val="annotation subject"/>
    <w:basedOn w:val="Commentaire"/>
    <w:next w:val="Commentaire"/>
    <w:link w:val="ObjetducommentaireCar"/>
    <w:uiPriority w:val="99"/>
    <w:semiHidden/>
    <w:unhideWhenUsed/>
    <w:rsid w:val="00966DA1"/>
    <w:rPr>
      <w:b/>
      <w:bCs/>
    </w:rPr>
  </w:style>
  <w:style w:type="character" w:customStyle="1" w:styleId="ObjetducommentaireCar">
    <w:name w:val="Objet du commentaire Car"/>
    <w:basedOn w:val="CommentaireCar"/>
    <w:link w:val="Objetducommentaire"/>
    <w:uiPriority w:val="99"/>
    <w:semiHidden/>
    <w:rsid w:val="00966DA1"/>
    <w:rPr>
      <w:rFonts w:ascii="Times New Roman" w:eastAsia="Times New Roman" w:hAnsi="Times New Roman" w:cs="Times New Roman"/>
      <w:b/>
      <w:bCs/>
      <w:sz w:val="20"/>
      <w:szCs w:val="20"/>
      <w:lang w:eastAsia="fr-FR"/>
    </w:rPr>
  </w:style>
  <w:style w:type="paragraph" w:styleId="Rvision">
    <w:name w:val="Revision"/>
    <w:hidden/>
    <w:uiPriority w:val="99"/>
    <w:semiHidden/>
    <w:rsid w:val="0001251E"/>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D772F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1F68"/>
    <w:pPr>
      <w:tabs>
        <w:tab w:val="center" w:pos="4536"/>
        <w:tab w:val="right" w:pos="9072"/>
      </w:tabs>
    </w:pPr>
  </w:style>
  <w:style w:type="character" w:customStyle="1" w:styleId="En-tteCar">
    <w:name w:val="En-tête Car"/>
    <w:basedOn w:val="Policepardfaut"/>
    <w:link w:val="En-tte"/>
    <w:uiPriority w:val="99"/>
    <w:rsid w:val="002E1F6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E1F68"/>
    <w:pPr>
      <w:tabs>
        <w:tab w:val="center" w:pos="4536"/>
        <w:tab w:val="right" w:pos="9072"/>
      </w:tabs>
    </w:pPr>
  </w:style>
  <w:style w:type="character" w:customStyle="1" w:styleId="PieddepageCar">
    <w:name w:val="Pied de page Car"/>
    <w:basedOn w:val="Policepardfaut"/>
    <w:link w:val="Pieddepage"/>
    <w:uiPriority w:val="99"/>
    <w:rsid w:val="002E1F68"/>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64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41364C"/>
    <w:pPr>
      <w:ind w:left="1440" w:hanging="360"/>
    </w:pPr>
  </w:style>
  <w:style w:type="character" w:customStyle="1" w:styleId="Retraitcorpsdetexte3Car">
    <w:name w:val="Retrait corps de texte 3 Car"/>
    <w:basedOn w:val="Policepardfaut"/>
    <w:link w:val="Retraitcorpsdetexte3"/>
    <w:rsid w:val="0041364C"/>
    <w:rPr>
      <w:rFonts w:ascii="Times New Roman" w:eastAsia="Times New Roman" w:hAnsi="Times New Roman" w:cs="Times New Roman"/>
      <w:sz w:val="24"/>
      <w:szCs w:val="24"/>
      <w:lang w:eastAsia="fr-FR"/>
    </w:rPr>
  </w:style>
  <w:style w:type="paragraph" w:styleId="Notedebasdepage">
    <w:name w:val="footnote text"/>
    <w:aliases w:val="ARM footnote Text,Footnote Text Char2,Footnote Text Char11,Footnote Text Char3,Footnote Text Char4,Footnote Text Char5,Footnote Text Char6,Footnote Text Char12,Footnote Text Char21,Footnote New, Char, Cha,C,Char,Cha"/>
    <w:basedOn w:val="Normal"/>
    <w:link w:val="NotedebasdepageCar"/>
    <w:rsid w:val="0041364C"/>
    <w:rPr>
      <w:sz w:val="20"/>
      <w:szCs w:val="20"/>
    </w:rPr>
  </w:style>
  <w:style w:type="character" w:customStyle="1" w:styleId="NotedebasdepageCar">
    <w:name w:val="Note de bas de page Car"/>
    <w:aliases w:val="ARM footnote Text Car,Footnote Text Char2 Car,Footnote Text Char11 Car,Footnote Text Char3 Car,Footnote Text Char4 Car,Footnote Text Char5 Car,Footnote Text Char6 Car,Footnote Text Char12 Car,Footnote Text Char21 Car, Char Car"/>
    <w:basedOn w:val="Policepardfaut"/>
    <w:link w:val="Notedebasdepage"/>
    <w:rsid w:val="0041364C"/>
    <w:rPr>
      <w:rFonts w:ascii="Times New Roman" w:eastAsia="Times New Roman" w:hAnsi="Times New Roman" w:cs="Times New Roman"/>
      <w:sz w:val="20"/>
      <w:szCs w:val="20"/>
      <w:lang w:eastAsia="fr-FR"/>
    </w:rPr>
  </w:style>
  <w:style w:type="character" w:styleId="Appelnotedebasdep">
    <w:name w:val="footnote reference"/>
    <w:aliases w:val="Footnote reference number,Footnote symbol,note TESI"/>
    <w:basedOn w:val="Policepardfaut"/>
    <w:rsid w:val="0041364C"/>
    <w:rPr>
      <w:rFonts w:cs="Times New Roman"/>
      <w:vertAlign w:val="superscript"/>
    </w:rPr>
  </w:style>
  <w:style w:type="character" w:styleId="Marquedecommentaire">
    <w:name w:val="annotation reference"/>
    <w:basedOn w:val="Policepardfaut"/>
    <w:semiHidden/>
    <w:rsid w:val="0041364C"/>
    <w:rPr>
      <w:rFonts w:cs="Times New Roman"/>
      <w:sz w:val="16"/>
    </w:rPr>
  </w:style>
  <w:style w:type="paragraph" w:styleId="Commentaire">
    <w:name w:val="annotation text"/>
    <w:basedOn w:val="Normal"/>
    <w:link w:val="CommentaireCar"/>
    <w:rsid w:val="0041364C"/>
    <w:rPr>
      <w:sz w:val="20"/>
      <w:szCs w:val="20"/>
    </w:rPr>
  </w:style>
  <w:style w:type="character" w:customStyle="1" w:styleId="CommentaireCar">
    <w:name w:val="Commentaire Car"/>
    <w:basedOn w:val="Policepardfaut"/>
    <w:link w:val="Commentaire"/>
    <w:rsid w:val="0041364C"/>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41364C"/>
    <w:pPr>
      <w:ind w:left="720"/>
      <w:contextualSpacing/>
    </w:pPr>
  </w:style>
  <w:style w:type="paragraph" w:customStyle="1" w:styleId="ParagraphPurple">
    <w:name w:val="ParagraphPurple"/>
    <w:link w:val="ParagraphPurpleCar"/>
    <w:uiPriority w:val="99"/>
    <w:rsid w:val="0041364C"/>
    <w:pPr>
      <w:widowControl w:val="0"/>
      <w:tabs>
        <w:tab w:val="left" w:pos="720"/>
      </w:tabs>
      <w:autoSpaceDE w:val="0"/>
      <w:autoSpaceDN w:val="0"/>
      <w:adjustRightInd w:val="0"/>
      <w:spacing w:before="72" w:after="72" w:line="240" w:lineRule="auto"/>
      <w:ind w:left="720" w:hanging="717"/>
    </w:pPr>
    <w:rPr>
      <w:rFonts w:ascii="Times New Roman" w:eastAsiaTheme="minorEastAsia" w:hAnsi="Times New Roman" w:cs="Times New Roman"/>
      <w:color w:val="800080"/>
      <w:sz w:val="24"/>
      <w:szCs w:val="24"/>
      <w:lang w:val="fr-CA" w:eastAsia="fr-CA"/>
    </w:rPr>
  </w:style>
  <w:style w:type="character" w:customStyle="1" w:styleId="ParagraphPurpleCar">
    <w:name w:val="ParagraphPurple Car"/>
    <w:basedOn w:val="Policepardfaut"/>
    <w:link w:val="ParagraphPurple"/>
    <w:uiPriority w:val="99"/>
    <w:rsid w:val="0041364C"/>
    <w:rPr>
      <w:rFonts w:ascii="Times New Roman" w:eastAsiaTheme="minorEastAsia" w:hAnsi="Times New Roman" w:cs="Times New Roman"/>
      <w:color w:val="800080"/>
      <w:sz w:val="24"/>
      <w:szCs w:val="24"/>
      <w:lang w:val="fr-CA" w:eastAsia="fr-CA"/>
    </w:rPr>
  </w:style>
  <w:style w:type="paragraph" w:styleId="Textedebulles">
    <w:name w:val="Balloon Text"/>
    <w:basedOn w:val="Normal"/>
    <w:link w:val="TextedebullesCar"/>
    <w:uiPriority w:val="99"/>
    <w:semiHidden/>
    <w:unhideWhenUsed/>
    <w:rsid w:val="0041364C"/>
    <w:rPr>
      <w:rFonts w:ascii="Tahoma" w:hAnsi="Tahoma" w:cs="Tahoma"/>
      <w:sz w:val="16"/>
      <w:szCs w:val="16"/>
    </w:rPr>
  </w:style>
  <w:style w:type="character" w:customStyle="1" w:styleId="TextedebullesCar">
    <w:name w:val="Texte de bulles Car"/>
    <w:basedOn w:val="Policepardfaut"/>
    <w:link w:val="Textedebulles"/>
    <w:uiPriority w:val="99"/>
    <w:semiHidden/>
    <w:rsid w:val="0041364C"/>
    <w:rPr>
      <w:rFonts w:ascii="Tahoma" w:eastAsia="Times New Roman" w:hAnsi="Tahoma" w:cs="Tahoma"/>
      <w:sz w:val="16"/>
      <w:szCs w:val="16"/>
      <w:lang w:eastAsia="fr-FR"/>
    </w:rPr>
  </w:style>
  <w:style w:type="paragraph" w:styleId="Objetducommentaire">
    <w:name w:val="annotation subject"/>
    <w:basedOn w:val="Commentaire"/>
    <w:next w:val="Commentaire"/>
    <w:link w:val="ObjetducommentaireCar"/>
    <w:uiPriority w:val="99"/>
    <w:semiHidden/>
    <w:unhideWhenUsed/>
    <w:rsid w:val="00966DA1"/>
    <w:rPr>
      <w:b/>
      <w:bCs/>
    </w:rPr>
  </w:style>
  <w:style w:type="character" w:customStyle="1" w:styleId="ObjetducommentaireCar">
    <w:name w:val="Objet du commentaire Car"/>
    <w:basedOn w:val="CommentaireCar"/>
    <w:link w:val="Objetducommentaire"/>
    <w:uiPriority w:val="99"/>
    <w:semiHidden/>
    <w:rsid w:val="00966DA1"/>
    <w:rPr>
      <w:rFonts w:ascii="Times New Roman" w:eastAsia="Times New Roman" w:hAnsi="Times New Roman" w:cs="Times New Roman"/>
      <w:b/>
      <w:bCs/>
      <w:sz w:val="20"/>
      <w:szCs w:val="20"/>
      <w:lang w:eastAsia="fr-FR"/>
    </w:rPr>
  </w:style>
  <w:style w:type="paragraph" w:styleId="Rvision">
    <w:name w:val="Revision"/>
    <w:hidden/>
    <w:uiPriority w:val="99"/>
    <w:semiHidden/>
    <w:rsid w:val="0001251E"/>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D772F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1F68"/>
    <w:pPr>
      <w:tabs>
        <w:tab w:val="center" w:pos="4536"/>
        <w:tab w:val="right" w:pos="9072"/>
      </w:tabs>
    </w:pPr>
  </w:style>
  <w:style w:type="character" w:customStyle="1" w:styleId="En-tteCar">
    <w:name w:val="En-tête Car"/>
    <w:basedOn w:val="Policepardfaut"/>
    <w:link w:val="En-tte"/>
    <w:uiPriority w:val="99"/>
    <w:rsid w:val="002E1F6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E1F68"/>
    <w:pPr>
      <w:tabs>
        <w:tab w:val="center" w:pos="4536"/>
        <w:tab w:val="right" w:pos="9072"/>
      </w:tabs>
    </w:pPr>
  </w:style>
  <w:style w:type="character" w:customStyle="1" w:styleId="PieddepageCar">
    <w:name w:val="Pied de page Car"/>
    <w:basedOn w:val="Policepardfaut"/>
    <w:link w:val="Pieddepage"/>
    <w:uiPriority w:val="99"/>
    <w:rsid w:val="002E1F68"/>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5906">
      <w:bodyDiv w:val="1"/>
      <w:marLeft w:val="0"/>
      <w:marRight w:val="0"/>
      <w:marTop w:val="0"/>
      <w:marBottom w:val="0"/>
      <w:divBdr>
        <w:top w:val="none" w:sz="0" w:space="0" w:color="auto"/>
        <w:left w:val="none" w:sz="0" w:space="0" w:color="auto"/>
        <w:bottom w:val="none" w:sz="0" w:space="0" w:color="auto"/>
        <w:right w:val="none" w:sz="0" w:space="0" w:color="auto"/>
      </w:divBdr>
    </w:div>
    <w:div w:id="1053580496">
      <w:bodyDiv w:val="1"/>
      <w:marLeft w:val="0"/>
      <w:marRight w:val="0"/>
      <w:marTop w:val="0"/>
      <w:marBottom w:val="0"/>
      <w:divBdr>
        <w:top w:val="none" w:sz="0" w:space="0" w:color="auto"/>
        <w:left w:val="none" w:sz="0" w:space="0" w:color="auto"/>
        <w:bottom w:val="none" w:sz="0" w:space="0" w:color="auto"/>
        <w:right w:val="none" w:sz="0" w:space="0" w:color="auto"/>
      </w:divBdr>
    </w:div>
    <w:div w:id="1270353223">
      <w:bodyDiv w:val="1"/>
      <w:marLeft w:val="0"/>
      <w:marRight w:val="0"/>
      <w:marTop w:val="0"/>
      <w:marBottom w:val="0"/>
      <w:divBdr>
        <w:top w:val="none" w:sz="0" w:space="0" w:color="auto"/>
        <w:left w:val="none" w:sz="0" w:space="0" w:color="auto"/>
        <w:bottom w:val="none" w:sz="0" w:space="0" w:color="auto"/>
        <w:right w:val="none" w:sz="0" w:space="0" w:color="auto"/>
      </w:divBdr>
    </w:div>
    <w:div w:id="1584021752">
      <w:bodyDiv w:val="1"/>
      <w:marLeft w:val="0"/>
      <w:marRight w:val="0"/>
      <w:marTop w:val="0"/>
      <w:marBottom w:val="0"/>
      <w:divBdr>
        <w:top w:val="none" w:sz="0" w:space="0" w:color="auto"/>
        <w:left w:val="none" w:sz="0" w:space="0" w:color="auto"/>
        <w:bottom w:val="none" w:sz="0" w:space="0" w:color="auto"/>
        <w:right w:val="none" w:sz="0" w:space="0" w:color="auto"/>
      </w:divBdr>
    </w:div>
    <w:div w:id="1765300079">
      <w:bodyDiv w:val="1"/>
      <w:marLeft w:val="0"/>
      <w:marRight w:val="0"/>
      <w:marTop w:val="0"/>
      <w:marBottom w:val="0"/>
      <w:divBdr>
        <w:top w:val="none" w:sz="0" w:space="0" w:color="auto"/>
        <w:left w:val="none" w:sz="0" w:space="0" w:color="auto"/>
        <w:bottom w:val="none" w:sz="0" w:space="0" w:color="auto"/>
        <w:right w:val="none" w:sz="0" w:space="0" w:color="auto"/>
      </w:divBdr>
    </w:div>
    <w:div w:id="20653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56E46-76BB-4946-9E7E-8AE2866F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11629</Characters>
  <Application>Microsoft Office Word</Application>
  <DocSecurity>4</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13716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CNCC</dc:creator>
  <cp:lastModifiedBy>Marie.Agnes HANS MURIS</cp:lastModifiedBy>
  <cp:revision>2</cp:revision>
  <cp:lastPrinted>2019-01-21T09:59:00Z</cp:lastPrinted>
  <dcterms:created xsi:type="dcterms:W3CDTF">2020-03-24T21:59:00Z</dcterms:created>
  <dcterms:modified xsi:type="dcterms:W3CDTF">2020-03-24T21:59:00Z</dcterms:modified>
</cp:coreProperties>
</file>